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45" w:rsidRDefault="001B3085">
      <w:pPr>
        <w:widowControl/>
        <w:shd w:val="clear" w:color="auto" w:fill="FFFFFF"/>
        <w:spacing w:line="307" w:lineRule="atLeast"/>
        <w:ind w:firstLineChars="500" w:firstLine="1405"/>
        <w:jc w:val="left"/>
        <w:rPr>
          <w:rFonts w:asciiTheme="majorEastAsia" w:eastAsiaTheme="majorEastAsia" w:hAnsiTheme="majorEastAsia" w:cstheme="major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E3E3E"/>
          <w:kern w:val="0"/>
          <w:sz w:val="28"/>
          <w:szCs w:val="28"/>
          <w:shd w:val="clear" w:color="auto" w:fill="FFFFFF"/>
          <w:lang w:bidi="ar"/>
        </w:rPr>
        <w:t>房地产实战运营与创新总裁高级研修班</w:t>
      </w:r>
    </w:p>
    <w:p w:rsidR="00954545" w:rsidRDefault="001B3085">
      <w:pPr>
        <w:widowControl/>
        <w:shd w:val="clear" w:color="auto" w:fill="FFFFFF"/>
        <w:spacing w:line="307" w:lineRule="atLeast"/>
        <w:ind w:firstLineChars="200" w:firstLine="480"/>
        <w:jc w:val="left"/>
        <w:rPr>
          <w:rFonts w:ascii="Helvetica Neue" w:eastAsia="Helvetica Neue" w:hAnsi="Helvetica Neue" w:cs="Helvetica Neue"/>
          <w:color w:val="3E3E3E"/>
          <w:sz w:val="19"/>
          <w:szCs w:val="19"/>
        </w:rPr>
      </w:pPr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项目前言</w:t>
      </w:r>
    </w:p>
    <w:p w:rsidR="00954545" w:rsidRDefault="001B3085">
      <w:pPr>
        <w:pStyle w:val="a3"/>
        <w:widowControl/>
        <w:spacing w:beforeAutospacing="0" w:afterAutospacing="0" w:line="307" w:lineRule="atLeast"/>
        <w:ind w:firstLine="420"/>
        <w:jc w:val="both"/>
      </w:pP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市场经济全靠自己闯荡，在求异的同时就要创新。房地产行业在</w:t>
      </w:r>
      <w:proofErr w:type="gramStart"/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实战运营与创新“之下，适应与调整中前行。企业的长久稳健发展，离不开自身的硬件实力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企业的专业度以及领导者的思维格局与情怀。</w:t>
      </w:r>
    </w:p>
    <w:p w:rsidR="00954545" w:rsidRDefault="001B3085">
      <w:pPr>
        <w:pStyle w:val="a3"/>
        <w:widowControl/>
        <w:spacing w:beforeAutospacing="0" w:afterAutospacing="0" w:line="307" w:lineRule="atLeast"/>
        <w:ind w:firstLine="420"/>
        <w:jc w:val="both"/>
      </w:pP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近年来，房地产业关乎整个国家“</w:t>
      </w:r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经济安全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”“</w:t>
      </w:r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国泰民生</w:t>
      </w:r>
      <w:r>
        <w:rPr>
          <w:rFonts w:ascii="宋体" w:eastAsia="宋体" w:hAnsi="宋体" w:cs="宋体" w:hint="eastAsia"/>
          <w:color w:val="3E3E3E"/>
          <w:sz w:val="21"/>
          <w:szCs w:val="21"/>
          <w:shd w:val="clear" w:color="auto" w:fill="FFFFFF"/>
        </w:rPr>
        <w:t>”，企业的资本聚集力梯度化增强，而企业专业度要求也随之而来。企业专业化团队培养，领导者思维格局与情怀塑造至关重要。于此同时，中心推陈出新，着力打造地产课程新动态，沿袭多年来地产培训课程理念的基础上，实战运营与创新，打造同行业高端培训课程。</w:t>
      </w:r>
    </w:p>
    <w:p w:rsidR="00954545" w:rsidRDefault="001B3085">
      <w:pPr>
        <w:widowControl/>
        <w:jc w:val="left"/>
      </w:pPr>
      <w:r>
        <w:rPr>
          <w:rFonts w:ascii="Helvetica Neue" w:eastAsia="Helvetica Neue" w:hAnsi="Helvetica Neue" w:cs="Helvetica Neue"/>
          <w:noProof/>
          <w:color w:val="3E3E3E"/>
          <w:kern w:val="0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课程体系</w:t>
      </w:r>
    </w:p>
    <w:p w:rsidR="00954545" w:rsidRDefault="001B3085">
      <w:pPr>
        <w:pStyle w:val="a3"/>
        <w:widowControl/>
        <w:spacing w:before="120" w:beforeAutospacing="0" w:after="120" w:afterAutospacing="0" w:line="307" w:lineRule="atLeast"/>
        <w:ind w:firstLine="420"/>
        <w:jc w:val="both"/>
      </w:pPr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全力打造房地产实战运营与创新课程学习体系，将系统的，逻辑性的，细致化的对房地产课程内容进行阐述，我们将设置：房地产最新时讯，房地产最详开发运营，房地产多角度管理运营及多元化房地产业态等方面课题内容，对房地产实战运营与创新的董事长同学进行格局，思维与视野的拓宽培养，对房地产总经理同学进行理论结合项目分析，实操运营培养，形成阶梯化</w:t>
      </w:r>
      <w:proofErr w:type="gramStart"/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层级化培养</w:t>
      </w:r>
      <w:proofErr w:type="gramEnd"/>
      <w:r>
        <w:rPr>
          <w:rFonts w:ascii="宋体" w:eastAsia="宋体" w:hAnsi="宋体" w:cs="宋体" w:hint="eastAsia"/>
          <w:color w:val="3E3E3E"/>
          <w:sz w:val="16"/>
          <w:szCs w:val="16"/>
          <w:shd w:val="clear" w:color="auto" w:fill="FFFFFF"/>
        </w:rPr>
        <w:t>。</w:t>
      </w:r>
    </w:p>
    <w:p w:rsidR="00954545" w:rsidRDefault="001B3085">
      <w:pPr>
        <w:widowControl/>
        <w:jc w:val="left"/>
      </w:pPr>
      <w:r>
        <w:rPr>
          <w:rFonts w:ascii="Helvetica Neue" w:eastAsia="Helvetica Neue" w:hAnsi="Helvetica Neue" w:cs="Helvetica Neue"/>
          <w:noProof/>
          <w:color w:val="3E3E3E"/>
          <w:kern w:val="0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课程设置</w:t>
      </w:r>
    </w:p>
    <w:p w:rsidR="00954545" w:rsidRDefault="00954545">
      <w:pPr>
        <w:pStyle w:val="a3"/>
        <w:widowControl/>
        <w:spacing w:beforeAutospacing="0" w:afterAutospacing="0" w:line="307" w:lineRule="atLeast"/>
      </w:pPr>
    </w:p>
    <w:p w:rsidR="00954545" w:rsidRDefault="001B3085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</w:t>
      </w:r>
      <w:proofErr w:type="gramStart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一</w:t>
      </w:r>
      <w:proofErr w:type="gramEnd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：新视野、新思路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</w:t>
      </w:r>
      <w:proofErr w:type="gramStart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最新时讯前沿</w:t>
      </w:r>
      <w:proofErr w:type="gramEnd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课题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4541"/>
      </w:tblGrid>
      <w:tr w:rsidR="00954545">
        <w:trPr>
          <w:trHeight w:val="289"/>
        </w:trPr>
        <w:tc>
          <w:tcPr>
            <w:tcW w:w="3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房地产金融战略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资金需求结构分析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构建畅通资本通道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政府与社会资本合作（</w:t>
            </w:r>
            <w:r>
              <w:rPr>
                <w:sz w:val="16"/>
                <w:szCs w:val="16"/>
              </w:rPr>
              <w:t>PPP</w:t>
            </w:r>
            <w:r>
              <w:rPr>
                <w:sz w:val="16"/>
                <w:szCs w:val="16"/>
              </w:rPr>
              <w:t>）模式</w:t>
            </w:r>
          </w:p>
        </w:tc>
        <w:tc>
          <w:tcPr>
            <w:tcW w:w="454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rStyle w:val="a4"/>
                <w:color w:val="FF0000"/>
                <w:sz w:val="19"/>
                <w:szCs w:val="19"/>
              </w:rPr>
              <w:t>私享社区</w:t>
            </w:r>
            <w:proofErr w:type="gramEnd"/>
            <w:r>
              <w:rPr>
                <w:rStyle w:val="a4"/>
                <w:color w:val="FF0000"/>
                <w:sz w:val="19"/>
                <w:szCs w:val="19"/>
              </w:rPr>
              <w:t>——</w:t>
            </w:r>
            <w:r>
              <w:rPr>
                <w:rStyle w:val="a4"/>
                <w:color w:val="FF0000"/>
                <w:sz w:val="19"/>
                <w:szCs w:val="19"/>
              </w:rPr>
              <w:t>智能物业</w:t>
            </w:r>
            <w:r>
              <w:rPr>
                <w:rStyle w:val="a4"/>
                <w:color w:val="FF0000"/>
                <w:sz w:val="19"/>
                <w:szCs w:val="19"/>
              </w:rPr>
              <w:t>，社区管理，物业租售与管理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什么是社区经济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社区经济下资源配置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社区物业管理</w:t>
            </w:r>
          </w:p>
        </w:tc>
      </w:tr>
      <w:tr w:rsidR="00954545">
        <w:trPr>
          <w:trHeight w:val="289"/>
        </w:trPr>
        <w:tc>
          <w:tcPr>
            <w:tcW w:w="34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房地产与互联网金融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互联网融资的商业模式优势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风险防范的手段创新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互联网</w:t>
            </w:r>
            <w:proofErr w:type="gramStart"/>
            <w:r>
              <w:rPr>
                <w:sz w:val="16"/>
                <w:szCs w:val="16"/>
              </w:rPr>
              <w:t>众筹模式</w:t>
            </w:r>
            <w:proofErr w:type="gramEnd"/>
            <w:r>
              <w:rPr>
                <w:sz w:val="16"/>
                <w:szCs w:val="16"/>
              </w:rPr>
              <w:t>的特点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众筹与</w:t>
            </w:r>
            <w:proofErr w:type="gramEnd"/>
            <w:r>
              <w:rPr>
                <w:sz w:val="16"/>
                <w:szCs w:val="16"/>
              </w:rPr>
              <w:t>房地产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众筹的</w:t>
            </w:r>
            <w:proofErr w:type="gramEnd"/>
            <w:r>
              <w:rPr>
                <w:sz w:val="16"/>
                <w:szCs w:val="16"/>
              </w:rPr>
              <w:t>运作和案例分析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房地产众筹方式</w:t>
            </w:r>
            <w:proofErr w:type="gramEnd"/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</w:t>
            </w:r>
            <w:proofErr w:type="gramStart"/>
            <w:r>
              <w:rPr>
                <w:sz w:val="16"/>
                <w:szCs w:val="16"/>
              </w:rPr>
              <w:t>股权众筹的</w:t>
            </w:r>
            <w:proofErr w:type="gramEnd"/>
            <w:r>
              <w:rPr>
                <w:sz w:val="16"/>
                <w:szCs w:val="16"/>
              </w:rPr>
              <w:t>运作</w:t>
            </w:r>
            <w:r>
              <w:rPr>
                <w:sz w:val="16"/>
                <w:szCs w:val="16"/>
              </w:rPr>
              <w:t>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PPP/</w:t>
            </w:r>
            <w:proofErr w:type="gramStart"/>
            <w:r>
              <w:rPr>
                <w:sz w:val="16"/>
                <w:szCs w:val="16"/>
              </w:rPr>
              <w:t>众筹在</w:t>
            </w:r>
            <w:proofErr w:type="gramEnd"/>
            <w:r>
              <w:rPr>
                <w:sz w:val="16"/>
                <w:szCs w:val="16"/>
              </w:rPr>
              <w:t>产业地产中的应用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供应</w:t>
            </w:r>
            <w:proofErr w:type="gramStart"/>
            <w:r>
              <w:rPr>
                <w:sz w:val="16"/>
                <w:szCs w:val="16"/>
              </w:rPr>
              <w:t>链金融</w:t>
            </w:r>
            <w:proofErr w:type="gramEnd"/>
            <w:r>
              <w:rPr>
                <w:sz w:val="16"/>
                <w:szCs w:val="16"/>
              </w:rPr>
              <w:t>与互联网金融的融合</w:t>
            </w:r>
          </w:p>
          <w:p w:rsidR="00954545" w:rsidRDefault="00954545">
            <w:pPr>
              <w:pStyle w:val="a3"/>
              <w:widowControl/>
              <w:wordWrap w:val="0"/>
              <w:spacing w:beforeAutospacing="0" w:after="240" w:afterAutospacing="0"/>
            </w:pPr>
          </w:p>
        </w:tc>
        <w:tc>
          <w:tcPr>
            <w:tcW w:w="454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绿色装配式建筑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绿色地产与装配式建筑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绿色地产市场趋势与模数逻辑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绿色地产配套部品的设计，空间及户型设计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绿色地产案例分享：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北京建谊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成寿寺</w:t>
            </w:r>
            <w:r>
              <w:rPr>
                <w:sz w:val="16"/>
                <w:szCs w:val="16"/>
              </w:rPr>
              <w:t>B5</w:t>
            </w:r>
            <w:r>
              <w:rPr>
                <w:sz w:val="16"/>
                <w:szCs w:val="16"/>
              </w:rPr>
              <w:t>地块案例解析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成都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天符五街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果壳里公寓案例解析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宜家制造业精益化管理的核心理念分享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万</w:t>
            </w:r>
            <w:proofErr w:type="gramStart"/>
            <w:r>
              <w:rPr>
                <w:sz w:val="16"/>
                <w:szCs w:val="16"/>
              </w:rPr>
              <w:t>科行业</w:t>
            </w:r>
            <w:proofErr w:type="gramEnd"/>
            <w:r>
              <w:rPr>
                <w:sz w:val="16"/>
                <w:szCs w:val="16"/>
              </w:rPr>
              <w:t>情怀，人居关注，住宅精装系统研究理念分享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绿色建筑与住宅工业化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工业化概论解析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发达工业化国家与我国差距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住宅工业化的优势与万科住宅工业化战略解读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万科住宅工业化战略实施与案例解析</w:t>
            </w:r>
          </w:p>
        </w:tc>
      </w:tr>
      <w:tr w:rsidR="00954545">
        <w:trPr>
          <w:trHeight w:val="289"/>
        </w:trPr>
        <w:tc>
          <w:tcPr>
            <w:tcW w:w="34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产业新城与特色小镇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城镇化新生态及产业新城打造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特色小镇策划，规划与案例分析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最美乡村及城中村更新改造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文旅综合体</w:t>
            </w:r>
            <w:proofErr w:type="gramEnd"/>
            <w:r>
              <w:rPr>
                <w:sz w:val="16"/>
                <w:szCs w:val="16"/>
              </w:rPr>
              <w:t>与精品酒店的和谐共生</w:t>
            </w:r>
          </w:p>
        </w:tc>
        <w:tc>
          <w:tcPr>
            <w:tcW w:w="454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房地产轻资管理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传统房地产开发与投资的困境，转型与升级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地产开发阶段的资产管理及创新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房地产轻资产管理的模式创新与运营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房地产投资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信托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基金及其在中国的实践前景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lastRenderedPageBreak/>
              <w:t>商业地产基金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商业地产投资需求结构分析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地产投资信托的类型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商业地产基金的筹集方式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商业地产基金的最新运营模式</w:t>
            </w:r>
          </w:p>
        </w:tc>
      </w:tr>
    </w:tbl>
    <w:p w:rsidR="00954545" w:rsidRDefault="00954545">
      <w:pPr>
        <w:pStyle w:val="a3"/>
        <w:widowControl/>
        <w:spacing w:beforeAutospacing="0" w:afterAutospacing="0" w:line="307" w:lineRule="atLeast"/>
      </w:pPr>
    </w:p>
    <w:p w:rsidR="00954545" w:rsidRDefault="001B3085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模块二：标准化、流程化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房地产最</w:t>
      </w:r>
      <w:proofErr w:type="gramStart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祥细节开发</w:t>
      </w:r>
      <w:proofErr w:type="gramEnd"/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运营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4502"/>
      </w:tblGrid>
      <w:tr w:rsidR="00954545">
        <w:trPr>
          <w:trHeight w:val="289"/>
        </w:trPr>
        <w:tc>
          <w:tcPr>
            <w:tcW w:w="3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  <w:sz w:val="19"/>
                <w:szCs w:val="19"/>
              </w:rPr>
              <w:t>地产开</w:t>
            </w:r>
            <w:proofErr w:type="gramStart"/>
            <w:r>
              <w:rPr>
                <w:rStyle w:val="a4"/>
                <w:color w:val="FF0000"/>
                <w:sz w:val="19"/>
                <w:szCs w:val="19"/>
              </w:rPr>
              <w:t>发报建拿地</w:t>
            </w:r>
            <w:proofErr w:type="gramEnd"/>
            <w:r>
              <w:rPr>
                <w:rStyle w:val="a4"/>
                <w:color w:val="FF0000"/>
                <w:sz w:val="19"/>
                <w:szCs w:val="19"/>
              </w:rPr>
              <w:t>与定位分析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如何分析地产项目的报建分析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如何构建地产体系报建流程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地产企业开发与报</w:t>
            </w:r>
            <w:proofErr w:type="gramStart"/>
            <w:r>
              <w:rPr>
                <w:sz w:val="16"/>
                <w:szCs w:val="16"/>
              </w:rPr>
              <w:t>建团队</w:t>
            </w:r>
            <w:proofErr w:type="gramEnd"/>
            <w:r>
              <w:rPr>
                <w:sz w:val="16"/>
                <w:szCs w:val="16"/>
              </w:rPr>
              <w:t>的建设与运营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不同类型企业关注的报建时间节点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报建工作中的疑难点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房地产开发项目报建类相关政策法规分析</w:t>
            </w:r>
          </w:p>
          <w:p w:rsidR="00954545" w:rsidRDefault="00954545">
            <w:pPr>
              <w:pStyle w:val="a3"/>
              <w:widowControl/>
              <w:wordWrap w:val="0"/>
              <w:spacing w:beforeAutospacing="0" w:afterAutospacing="0"/>
            </w:pPr>
          </w:p>
        </w:tc>
        <w:tc>
          <w:tcPr>
            <w:tcW w:w="450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地产规划设计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房地产及商业地产建筑设计规划要素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地产产品的定位思路与流程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产品策划阶段的管理设计方法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产品类型风格特征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商业地产功能性与业态分布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商业地产氛围营造与景观设计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商业地产经营功能策略与执行规划</w:t>
            </w:r>
          </w:p>
        </w:tc>
      </w:tr>
      <w:tr w:rsidR="00954545">
        <w:trPr>
          <w:trHeight w:val="301"/>
        </w:trPr>
        <w:tc>
          <w:tcPr>
            <w:tcW w:w="35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房地产工程建设管理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工程项目商务谈判的策划与运作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合同条款的商务谈判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工程总承包的合同管理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工程建造中专业分包及分包模式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总包商的供应链管理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物资采购合同管理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大型企业施工的组织模式及创新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建筑企业的挂靠经营的法律问题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建筑企业领导者的非暴力沟通与人力资源管理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工程项目全过程投资控制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建筑企业税务筹划</w:t>
            </w:r>
            <w:proofErr w:type="gramStart"/>
            <w:r>
              <w:rPr>
                <w:sz w:val="16"/>
                <w:szCs w:val="16"/>
              </w:rPr>
              <w:t>及营改增</w:t>
            </w:r>
            <w:proofErr w:type="gramEnd"/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农民工讨薪群体</w:t>
            </w:r>
            <w:proofErr w:type="gramEnd"/>
            <w:r>
              <w:rPr>
                <w:sz w:val="16"/>
                <w:szCs w:val="16"/>
              </w:rPr>
              <w:t>事件对策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BIM</w:t>
            </w:r>
            <w:r>
              <w:rPr>
                <w:sz w:val="16"/>
                <w:szCs w:val="16"/>
              </w:rPr>
              <w:t>技术的应用方法</w:t>
            </w:r>
          </w:p>
        </w:tc>
        <w:tc>
          <w:tcPr>
            <w:tcW w:w="45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房地产营销策略策划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房地产全程策划与创新营销</w:t>
            </w:r>
            <w:r>
              <w:rPr>
                <w:sz w:val="16"/>
                <w:szCs w:val="16"/>
              </w:rPr>
              <w:t>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领导力塑造与团队销售执行力塑造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大客户营销方案设计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</w:t>
            </w:r>
            <w:r>
              <w:rPr>
                <w:sz w:val="16"/>
                <w:szCs w:val="16"/>
              </w:rPr>
              <w:t>O2O</w:t>
            </w:r>
            <w:r>
              <w:rPr>
                <w:sz w:val="16"/>
                <w:szCs w:val="16"/>
              </w:rPr>
              <w:t>营销解决方案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移动互联网创新营销策略</w:t>
            </w:r>
          </w:p>
          <w:p w:rsidR="00954545" w:rsidRDefault="00954545">
            <w:pPr>
              <w:pStyle w:val="a3"/>
              <w:widowControl/>
              <w:wordWrap w:val="0"/>
              <w:spacing w:beforeAutospacing="0" w:afterAutospacing="0"/>
            </w:pPr>
          </w:p>
        </w:tc>
      </w:tr>
      <w:tr w:rsidR="00954545">
        <w:trPr>
          <w:trHeight w:val="301"/>
        </w:trPr>
        <w:tc>
          <w:tcPr>
            <w:tcW w:w="35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房地产税务筹划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proofErr w:type="gramStart"/>
            <w:r>
              <w:rPr>
                <w:sz w:val="16"/>
                <w:szCs w:val="16"/>
              </w:rPr>
              <w:t>营改增之后</w:t>
            </w:r>
            <w:proofErr w:type="gramEnd"/>
            <w:r>
              <w:rPr>
                <w:sz w:val="16"/>
                <w:szCs w:val="16"/>
              </w:rPr>
              <w:t>地产与建筑企业的税务筹划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企业纳税风险成因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影响税收筹划的因素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商业地产税收筹划与合理避税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房地产企业如何开展税务筹划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房地产融资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并购中的税务风险应对</w:t>
            </w:r>
          </w:p>
        </w:tc>
        <w:tc>
          <w:tcPr>
            <w:tcW w:w="450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房地产精装修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精装修的概念及背景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精装修的工程设计及实施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</w:t>
            </w:r>
            <w:proofErr w:type="gramStart"/>
            <w:r>
              <w:rPr>
                <w:sz w:val="16"/>
                <w:szCs w:val="16"/>
              </w:rPr>
              <w:t>修客户</w:t>
            </w:r>
            <w:proofErr w:type="gramEnd"/>
            <w:r>
              <w:rPr>
                <w:sz w:val="16"/>
                <w:szCs w:val="16"/>
              </w:rPr>
              <w:t>的关注点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精装修的逐一步骤</w:t>
            </w:r>
          </w:p>
          <w:p w:rsidR="00954545" w:rsidRDefault="00954545">
            <w:pPr>
              <w:pStyle w:val="a3"/>
              <w:widowControl/>
              <w:wordWrap w:val="0"/>
              <w:spacing w:beforeAutospacing="0" w:after="240" w:afterAutospacing="0"/>
            </w:pPr>
          </w:p>
        </w:tc>
      </w:tr>
    </w:tbl>
    <w:p w:rsidR="00954545" w:rsidRDefault="00954545">
      <w:pPr>
        <w:pStyle w:val="a3"/>
        <w:widowControl/>
        <w:spacing w:beforeAutospacing="0" w:afterAutospacing="0" w:line="307" w:lineRule="atLeast"/>
      </w:pPr>
    </w:p>
    <w:p w:rsidR="00954545" w:rsidRDefault="001B3085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模块三：人性化、专业化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房地产多角度管理运营课题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4427"/>
      </w:tblGrid>
      <w:tr w:rsidR="00954545">
        <w:trPr>
          <w:trHeight w:val="1020"/>
        </w:trPr>
        <w:tc>
          <w:tcPr>
            <w:tcW w:w="3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战略管理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房地产企业组织设计基础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房地产企业组织设计与岗位设计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房地产企业岗位设置及人员配置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计划运营管理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运营管理组织机构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lastRenderedPageBreak/>
              <w:t>计划与运营管理实务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制度、标准、流程的建设与管理</w:t>
            </w:r>
          </w:p>
        </w:tc>
        <w:tc>
          <w:tcPr>
            <w:tcW w:w="442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lastRenderedPageBreak/>
              <w:t>项目管理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项目的综合管理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项目管理的范围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项目的时间管理与风险防范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项目的财务管理与人力资源管理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项目的风险与采购管理</w:t>
            </w:r>
          </w:p>
        </w:tc>
      </w:tr>
      <w:tr w:rsidR="00954545">
        <w:trPr>
          <w:trHeight w:val="985"/>
        </w:trPr>
        <w:tc>
          <w:tcPr>
            <w:tcW w:w="35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lastRenderedPageBreak/>
              <w:t>成本管理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房地产企业工程预结算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房地产企业全流程成本管理及案例解析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房地产企业招标采购管理与电商平台运营</w:t>
            </w:r>
          </w:p>
          <w:p w:rsidR="00954545" w:rsidRDefault="00954545">
            <w:pPr>
              <w:pStyle w:val="a3"/>
              <w:widowControl/>
              <w:wordWrap w:val="0"/>
              <w:spacing w:beforeAutospacing="0" w:afterAutospacing="0"/>
            </w:pPr>
          </w:p>
        </w:tc>
        <w:tc>
          <w:tcPr>
            <w:tcW w:w="442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人力资源管理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员工入职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在职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离职的风险控制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薪酬、社保、个税管理风险控制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新形势</w:t>
            </w:r>
            <w:proofErr w:type="gramStart"/>
            <w:r>
              <w:rPr>
                <w:sz w:val="16"/>
                <w:szCs w:val="16"/>
              </w:rPr>
              <w:t>下员工</w:t>
            </w:r>
            <w:proofErr w:type="gramEnd"/>
            <w:r>
              <w:rPr>
                <w:sz w:val="16"/>
                <w:szCs w:val="16"/>
              </w:rPr>
              <w:t>关系管理策略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薪酬体系设计的公平性及体系设计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KPI</w:t>
            </w:r>
            <w:r>
              <w:rPr>
                <w:sz w:val="16"/>
                <w:szCs w:val="16"/>
              </w:rPr>
              <w:t>指标的基本属性及操作中的几个基本问题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如何推行</w:t>
            </w:r>
            <w:r>
              <w:rPr>
                <w:sz w:val="16"/>
                <w:szCs w:val="16"/>
              </w:rPr>
              <w:t>KPI</w:t>
            </w:r>
            <w:r>
              <w:rPr>
                <w:sz w:val="16"/>
                <w:szCs w:val="16"/>
              </w:rPr>
              <w:t>与绩效管理体系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并在推行中需要解决的三个问题</w:t>
            </w:r>
          </w:p>
        </w:tc>
      </w:tr>
      <w:tr w:rsidR="00954545">
        <w:trPr>
          <w:trHeight w:val="1177"/>
        </w:trPr>
        <w:tc>
          <w:tcPr>
            <w:tcW w:w="35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财务管理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房地产企业从财务角度进行利润分析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如何解决土地增值税清算问题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财务报表分析进行企业利润解读</w:t>
            </w:r>
          </w:p>
        </w:tc>
        <w:tc>
          <w:tcPr>
            <w:tcW w:w="442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954545">
            <w:pPr>
              <w:widowControl/>
              <w:wordWrap w:val="0"/>
              <w:jc w:val="left"/>
            </w:pPr>
          </w:p>
        </w:tc>
      </w:tr>
    </w:tbl>
    <w:p w:rsidR="00954545" w:rsidRDefault="00954545">
      <w:pPr>
        <w:pStyle w:val="a3"/>
        <w:widowControl/>
        <w:spacing w:beforeAutospacing="0" w:afterAutospacing="0" w:line="307" w:lineRule="atLeast"/>
      </w:pPr>
    </w:p>
    <w:p w:rsidR="00954545" w:rsidRDefault="001B3085">
      <w:pPr>
        <w:widowControl/>
        <w:jc w:val="left"/>
      </w:pP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模块四：新战略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新格局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——</w:t>
      </w:r>
      <w:r>
        <w:rPr>
          <w:rFonts w:ascii="Helvetica Neue" w:eastAsia="Helvetica Neue" w:hAnsi="Helvetica Neue" w:cs="Helvetica Neue"/>
          <w:color w:val="000000"/>
          <w:kern w:val="0"/>
          <w:szCs w:val="21"/>
          <w:shd w:val="clear" w:color="auto" w:fill="FFFFFF"/>
          <w:lang w:bidi="ar"/>
        </w:rPr>
        <w:t>房地产多元化开发业态</w:t>
      </w:r>
    </w:p>
    <w:tbl>
      <w:tblPr>
        <w:tblW w:w="8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4721"/>
      </w:tblGrid>
      <w:tr w:rsidR="00954545">
        <w:trPr>
          <w:trHeight w:val="1177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旅游地产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产业新城的案例解析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城镇化新生态及产业新城打造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旅游地产与自然景区的有机结合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哪些城市可做特色小镇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旅游地产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特色小镇概念界定与解读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特色小镇的商业规划地位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特色小镇的商业招商方式</w:t>
            </w:r>
          </w:p>
        </w:tc>
        <w:tc>
          <w:tcPr>
            <w:tcW w:w="47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养老地产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养老地产商业模式与创新设计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中国养老地产的现状及最新政策解读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养老地产的投融资理念及设计理念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国内外成功养老地产案例解析</w:t>
            </w:r>
          </w:p>
          <w:p w:rsidR="00954545" w:rsidRDefault="00954545">
            <w:pPr>
              <w:pStyle w:val="a3"/>
              <w:widowControl/>
              <w:wordWrap w:val="0"/>
              <w:spacing w:beforeAutospacing="0" w:afterAutospacing="0"/>
            </w:pPr>
          </w:p>
        </w:tc>
      </w:tr>
      <w:tr w:rsidR="00954545">
        <w:trPr>
          <w:trHeight w:val="1177"/>
        </w:trPr>
        <w:tc>
          <w:tcPr>
            <w:tcW w:w="32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商业地产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商业地产宏观经济与商业地产开发战略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商业地产项目拿地与定位分析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商业地产营销策划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商业地产建筑规划设计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商业地产纳税筹划与运营管理</w:t>
            </w:r>
          </w:p>
        </w:tc>
        <w:tc>
          <w:tcPr>
            <w:tcW w:w="47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工业地产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中国工业地产发展现状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工业地产的定位与运营模式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工业地产的投融资策略分析</w:t>
            </w:r>
          </w:p>
          <w:p w:rsidR="00954545" w:rsidRDefault="00954545">
            <w:pPr>
              <w:pStyle w:val="a3"/>
              <w:widowControl/>
              <w:wordWrap w:val="0"/>
              <w:spacing w:beforeAutospacing="0" w:afterAutospacing="0"/>
            </w:pPr>
          </w:p>
        </w:tc>
      </w:tr>
      <w:tr w:rsidR="00954545">
        <w:trPr>
          <w:trHeight w:val="1177"/>
        </w:trPr>
        <w:tc>
          <w:tcPr>
            <w:tcW w:w="32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rStyle w:val="a4"/>
                <w:color w:val="FF0000"/>
              </w:rPr>
              <w:t>文化地产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文化地产的商业模式与设计理念</w:t>
            </w:r>
          </w:p>
          <w:p w:rsidR="00954545" w:rsidRDefault="001B3085">
            <w:pPr>
              <w:pStyle w:val="a3"/>
              <w:widowControl/>
              <w:wordWrap w:val="0"/>
              <w:spacing w:beforeAutospacing="0" w:afterAutospacing="0"/>
            </w:pPr>
            <w:r>
              <w:rPr>
                <w:sz w:val="16"/>
                <w:szCs w:val="16"/>
              </w:rPr>
              <w:t>文化地产的案例分析</w:t>
            </w:r>
          </w:p>
        </w:tc>
        <w:tc>
          <w:tcPr>
            <w:tcW w:w="47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</w:tcPr>
          <w:p w:rsidR="00954545" w:rsidRDefault="00954545">
            <w:pPr>
              <w:widowControl/>
              <w:wordWrap w:val="0"/>
              <w:jc w:val="left"/>
            </w:pPr>
          </w:p>
        </w:tc>
      </w:tr>
    </w:tbl>
    <w:p w:rsidR="00954545" w:rsidRDefault="00954545">
      <w:pPr>
        <w:pStyle w:val="a3"/>
        <w:widowControl/>
        <w:spacing w:beforeAutospacing="0" w:afterAutospacing="0" w:line="307" w:lineRule="atLeast"/>
        <w:ind w:firstLine="444"/>
        <w:jc w:val="both"/>
      </w:pPr>
    </w:p>
    <w:p w:rsidR="00954545" w:rsidRDefault="00954545">
      <w:pPr>
        <w:widowControl/>
        <w:jc w:val="left"/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FFFF"/>
          <w:lang w:bidi="ar"/>
        </w:rPr>
      </w:pPr>
    </w:p>
    <w:p w:rsidR="00954545" w:rsidRDefault="001B3085">
      <w:pPr>
        <w:widowControl/>
        <w:jc w:val="left"/>
      </w:pPr>
      <w:proofErr w:type="gramStart"/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往期曾</w:t>
      </w:r>
      <w:proofErr w:type="gramEnd"/>
      <w:r>
        <w:rPr>
          <w:rFonts w:ascii="Helvetica Neue" w:eastAsia="Helvetica Neue" w:hAnsi="Helvetica Neue" w:cs="Helvetica Neue"/>
          <w:color w:val="3E3E3E"/>
          <w:kern w:val="0"/>
          <w:sz w:val="24"/>
          <w:shd w:val="clear" w:color="auto" w:fill="FF0000"/>
          <w:lang w:bidi="ar"/>
        </w:rPr>
        <w:t>用师资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华高莱斯国际顾问公司总经理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郑锦桥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嘉富诚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股权投资基金管理有限公司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 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许豫宏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天津商业大学硕士研究生导师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飚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易信城市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与产业研究院院长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李记有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税务筹划实战运作专家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清华大学税务筹划课程特聘教授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高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志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EMBA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特聘教授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中国房地产研究会副会长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lastRenderedPageBreak/>
        <w:t>张志东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房地产策划专家，实战型商业地产操盘专家，清华大学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EMBA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特聘教授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矫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培民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著名房地产领域实践派专家、职业培训师、实战派专家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张晓丽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   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清华大学特聘教授从事融资及上市策划、投融资及法律事务，被业界称为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"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中小企业融资及上市策划第一人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"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。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余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斌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国务院发展研究中心宏观经济研究部部长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张占斌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国家行政学院经济学部部长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冯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科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北大经济学院经济所房地产金融中心主任，教授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贾奕琛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国牛投资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公司董事长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陈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伟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《物业管理的本质》一书的作者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徐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清华大学软件学院教授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吕廷杰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北京邮电大学教授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尹鸿玺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美国圣路易斯华盛顿大学副教授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宋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兵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清华大学建筑设计院院长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倪鹏飞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社科院城市与竞争力研究中心主任、城市与房地产研究室主任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乔润令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国家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发改委城市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和小城镇改革发展中心副主任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姜晓刚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南方设计院副院长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甘圣宏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君亭酒店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管理股份有限公司执行总裁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洪清华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景域国际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旅游运营集团董事长、驴妈妈董事长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段博惠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北京博达惠恩知识产权服务公司董事长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铁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原国家发展改革委员会城市和小城镇改革发展中心主任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李振</w:t>
      </w:r>
      <w:proofErr w:type="gramStart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一</w:t>
      </w:r>
      <w:proofErr w:type="gramEnd"/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北京大学国家治理研究院主任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魏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强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阿里巴巴国际事业部高级客户经理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苏明铭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 xml:space="preserve">    </w:t>
      </w:r>
      <w:r>
        <w:rPr>
          <w:rFonts w:ascii="Helvetica Neue" w:eastAsia="Helvetica Neue" w:hAnsi="Helvetica Neue" w:cs="Helvetica Neue"/>
          <w:color w:val="3E3E3E"/>
          <w:sz w:val="16"/>
          <w:szCs w:val="16"/>
          <w:shd w:val="clear" w:color="auto" w:fill="FFFFFF"/>
        </w:rPr>
        <w:t>中清互联（北京）网络科技有限公司总裁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4545" w:rsidRDefault="00954545">
      <w:pPr>
        <w:pStyle w:val="a3"/>
        <w:widowControl/>
        <w:spacing w:beforeAutospacing="0" w:afterAutospacing="0" w:line="307" w:lineRule="atLeast"/>
      </w:pP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/>
          <w:color w:val="FFFFFF"/>
          <w:sz w:val="21"/>
          <w:szCs w:val="21"/>
          <w:shd w:val="clear" w:color="auto" w:fill="FF0000"/>
        </w:rPr>
        <w:t>【课程须知】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招生对象：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房地产及相关企业（集团）总裁、董事、总监、高级经理等高层管理人员；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银行、信托公司、基金公司、投资公司等机构负责房地产金融业务的高级管理人员；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房地产相关研究机构的中高级及研究人员；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准备进军房地产界的企业家、投资人及高级经理人。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 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学习安排：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学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 xml:space="preserve">        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制：每月一次，每次三天（五六日）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color w:val="3E3E3E"/>
          <w:sz w:val="10"/>
          <w:szCs w:val="10"/>
          <w:shd w:val="clear" w:color="auto" w:fill="FFFFFF"/>
        </w:rPr>
        <w:t> 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授课地点：清华大学＋教学授课地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 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学习费用：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学费：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68000元，本期特惠4.5万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（含听课费、讲座、教材、讲义、证书等费用）食宿、交通费用自理</w:t>
      </w:r>
    </w:p>
    <w:p w:rsidR="00954545" w:rsidRPr="001B3085" w:rsidRDefault="00954545">
      <w:pPr>
        <w:pStyle w:val="a3"/>
        <w:widowControl/>
        <w:spacing w:beforeAutospacing="0" w:afterAutospacing="0" w:line="307" w:lineRule="atLeast"/>
      </w:pPr>
      <w:bookmarkStart w:id="0" w:name="_GoBack"/>
      <w:bookmarkEnd w:id="0"/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Style w:val="a4"/>
          <w:rFonts w:ascii="华文细黑" w:eastAsia="华文细黑" w:hAnsi="华文细黑" w:cs="华文细黑" w:hint="eastAsia"/>
          <w:color w:val="3E3E3E"/>
          <w:sz w:val="19"/>
          <w:szCs w:val="19"/>
          <w:shd w:val="clear" w:color="auto" w:fill="FFFFFF"/>
        </w:rPr>
        <w:t>报名程序：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1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、填写申请表、身份证复印件，传真至招生处；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2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、申请资料经审核，参考个人背景、工作业绩和报名顺序，确定录取名单；</w:t>
      </w: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3</w:t>
      </w:r>
      <w:r>
        <w:rPr>
          <w:rFonts w:ascii="华文细黑" w:eastAsia="华文细黑" w:hAnsi="华文细黑" w:cs="华文细黑" w:hint="eastAsia"/>
          <w:color w:val="3E3E3E"/>
          <w:sz w:val="16"/>
          <w:szCs w:val="16"/>
          <w:shd w:val="clear" w:color="auto" w:fill="FFFFFF"/>
        </w:rPr>
        <w:t>、报到时请携带三张二寸照片、并出示本人身份证原件。</w:t>
      </w:r>
    </w:p>
    <w:p w:rsidR="00954545" w:rsidRDefault="00954545">
      <w:pPr>
        <w:pStyle w:val="a3"/>
        <w:widowControl/>
        <w:spacing w:beforeAutospacing="0" w:afterAutospacing="0" w:line="307" w:lineRule="atLeast"/>
        <w:jc w:val="both"/>
      </w:pPr>
    </w:p>
    <w:p w:rsidR="00954545" w:rsidRDefault="001B3085">
      <w:pPr>
        <w:pStyle w:val="a3"/>
        <w:widowControl/>
        <w:spacing w:beforeAutospacing="0" w:afterAutospacing="0" w:line="307" w:lineRule="atLeast"/>
        <w:jc w:val="both"/>
      </w:pPr>
      <w:r>
        <w:rPr>
          <w:rStyle w:val="a4"/>
          <w:rFonts w:ascii="华文细黑" w:eastAsia="华文细黑" w:hAnsi="华文细黑" w:cs="华文细黑" w:hint="eastAsia"/>
          <w:color w:val="FFFFFF"/>
          <w:sz w:val="21"/>
          <w:szCs w:val="21"/>
          <w:shd w:val="clear" w:color="auto" w:fill="FF0000"/>
        </w:rPr>
        <w:lastRenderedPageBreak/>
        <w:t>【往期回顾】</w:t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hint="eastAsia"/>
          <w:noProof/>
        </w:rPr>
        <w:drawing>
          <wp:inline distT="0" distB="0" distL="114300" distR="114300">
            <wp:extent cx="5267325" cy="3950335"/>
            <wp:effectExtent l="0" t="0" r="5715" b="12065"/>
            <wp:docPr id="16" name="图片 16" descr="微信图片_2018010910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1801091009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3514725"/>
            <wp:effectExtent l="0" t="0" r="0" b="5715"/>
            <wp:docPr id="17" name="图片 17" descr="微信图片_20180109100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801091009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lastRenderedPageBreak/>
        <w:drawing>
          <wp:inline distT="0" distB="0" distL="114300" distR="114300">
            <wp:extent cx="304800" cy="304800"/>
            <wp:effectExtent l="0" t="0" r="0" b="0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3514725"/>
            <wp:effectExtent l="0" t="0" r="0" b="5715"/>
            <wp:docPr id="19" name="图片 19" descr="微信图片_2018010910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801091009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3514725"/>
            <wp:effectExtent l="0" t="0" r="0" b="5715"/>
            <wp:docPr id="20" name="图片 20" descr="微信图片_2018010910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1801091009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lastRenderedPageBreak/>
        <w:drawing>
          <wp:inline distT="0" distB="0" distL="114300" distR="114300">
            <wp:extent cx="304800" cy="304800"/>
            <wp:effectExtent l="0" t="0" r="0" b="0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7325" cy="3950335"/>
            <wp:effectExtent l="0" t="0" r="5715" b="12065"/>
            <wp:docPr id="22" name="图片 22" descr="微信图片_2018010910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_20180109101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hint="eastAsia"/>
          <w:noProof/>
        </w:rPr>
        <w:drawing>
          <wp:inline distT="0" distB="0" distL="114300" distR="114300">
            <wp:extent cx="5267325" cy="3950335"/>
            <wp:effectExtent l="0" t="0" r="5715" b="12065"/>
            <wp:docPr id="23" name="图片 23" descr="微信图片_2018010910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微信图片_201801091010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lastRenderedPageBreak/>
        <w:drawing>
          <wp:inline distT="0" distB="0" distL="114300" distR="114300">
            <wp:extent cx="304800" cy="304800"/>
            <wp:effectExtent l="0" t="0" r="0" b="0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7325" cy="1804670"/>
            <wp:effectExtent l="0" t="0" r="5715" b="8890"/>
            <wp:docPr id="24" name="图片 24" descr="微信图片_2018010910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微信图片_201801091010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</w:pPr>
      <w:r>
        <w:rPr>
          <w:rFonts w:ascii="Helvetica Neue" w:eastAsia="Helvetica Neue" w:hAnsi="Helvetica Neue" w:cs="Helvetica Neue"/>
          <w:noProof/>
          <w:color w:val="3E3E3E"/>
          <w:sz w:val="19"/>
          <w:szCs w:val="19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6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4545" w:rsidRDefault="001B3085">
      <w:pPr>
        <w:pStyle w:val="a3"/>
        <w:widowControl/>
        <w:spacing w:beforeAutospacing="0" w:afterAutospacing="0" w:line="307" w:lineRule="atLeast"/>
        <w:jc w:val="center"/>
      </w:pPr>
      <w:r>
        <w:rPr>
          <w:rStyle w:val="a4"/>
          <w:rFonts w:ascii="宋体" w:eastAsia="宋体" w:hAnsi="宋体" w:cs="宋体" w:hint="eastAsia"/>
          <w:color w:val="000000"/>
          <w:sz w:val="16"/>
          <w:szCs w:val="16"/>
          <w:shd w:val="clear" w:color="auto" w:fill="FFFFFF"/>
        </w:rPr>
        <w:t>全力打造地产课程新动态，打造企业家互动交流高端平台</w:t>
      </w:r>
    </w:p>
    <w:p w:rsidR="00954545" w:rsidRDefault="00954545">
      <w:pPr>
        <w:widowControl/>
        <w:spacing w:line="307" w:lineRule="atLeast"/>
        <w:jc w:val="left"/>
        <w:rPr>
          <w:rFonts w:ascii="Helvetica Neue" w:eastAsia="Helvetica Neue" w:hAnsi="Helvetica Neue" w:cs="Helvetica Neue"/>
          <w:color w:val="000000"/>
          <w:sz w:val="19"/>
          <w:szCs w:val="19"/>
        </w:rPr>
      </w:pPr>
    </w:p>
    <w:p w:rsidR="00954545" w:rsidRDefault="00954545"/>
    <w:sectPr w:rsidR="0095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5"/>
    <w:rsid w:val="001B3085"/>
    <w:rsid w:val="00954545"/>
    <w:rsid w:val="03924DFB"/>
    <w:rsid w:val="2D365D16"/>
    <w:rsid w:val="6EA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1B3085"/>
    <w:rPr>
      <w:sz w:val="18"/>
      <w:szCs w:val="18"/>
    </w:rPr>
  </w:style>
  <w:style w:type="character" w:customStyle="1" w:styleId="Char">
    <w:name w:val="批注框文本 Char"/>
    <w:basedOn w:val="a0"/>
    <w:link w:val="a6"/>
    <w:rsid w:val="001B30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1B3085"/>
    <w:rPr>
      <w:sz w:val="18"/>
      <w:szCs w:val="18"/>
    </w:rPr>
  </w:style>
  <w:style w:type="character" w:customStyle="1" w:styleId="Char">
    <w:name w:val="批注框文本 Char"/>
    <w:basedOn w:val="a0"/>
    <w:link w:val="a6"/>
    <w:rsid w:val="001B30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541</Words>
  <Characters>3086</Characters>
  <Application>Microsoft Office Word</Application>
  <DocSecurity>0</DocSecurity>
  <Lines>25</Lines>
  <Paragraphs>7</Paragraphs>
  <ScaleCrop>false</ScaleCrop>
  <Company>MS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11996</dc:creator>
  <cp:lastModifiedBy>Administrator</cp:lastModifiedBy>
  <cp:revision>2</cp:revision>
  <dcterms:created xsi:type="dcterms:W3CDTF">2014-10-29T12:08:00Z</dcterms:created>
  <dcterms:modified xsi:type="dcterms:W3CDTF">2018-05-23T03:55:00Z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