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BA" w:rsidRDefault="00A21B99">
      <w:pPr>
        <w:pStyle w:val="2"/>
        <w:widowControl/>
        <w:pBdr>
          <w:bottom w:val="single" w:sz="6" w:space="7" w:color="E7E7EB"/>
        </w:pBdr>
        <w:shd w:val="clear" w:color="auto" w:fill="FFFFFF"/>
        <w:spacing w:beforeAutospacing="0" w:after="210" w:afterAutospacing="0" w:line="21" w:lineRule="atLeast"/>
        <w:jc w:val="center"/>
        <w:rPr>
          <w:rFonts w:ascii="黑体" w:eastAsia="黑体" w:hAnsi="黑体" w:cs="黑体" w:hint="default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新商道领袖与国学智慧董事长精修班</w:t>
      </w:r>
    </w:p>
    <w:p w:rsidR="00F771BA" w:rsidRDefault="00A21B99">
      <w:pPr>
        <w:numPr>
          <w:ilvl w:val="0"/>
          <w:numId w:val="1"/>
        </w:numP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项目背景</w:t>
      </w:r>
    </w:p>
    <w:p w:rsidR="00F771BA" w:rsidRDefault="00A21B99">
      <w:pPr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当今世界高速变化，中国企业家应当准确洞察社会经济发展趋势，顺应时代变革，引领企业发展方向，制定符合自身发展的战略并确保有效执行。</w:t>
      </w:r>
    </w:p>
    <w:p w:rsidR="00F771BA" w:rsidRDefault="00A21B99">
      <w:pPr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 xml:space="preserve">    三军决胜，系于将帅，企业灵魂人物的个人领导力对企业成败至关重要，欲成大商者，需具备高瞻远瞩之目光，通达历史之深邃，以及广博视野与宏大胸怀。现处在变革时代，尤为</w:t>
      </w:r>
      <w:proofErr w:type="gramStart"/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需要慎想慎思</w:t>
      </w:r>
      <w:proofErr w:type="gramEnd"/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，远见卓识，富有“自强不息、厚德载物”的清华人精神，成为“新一代商道领袖”。</w:t>
      </w:r>
    </w:p>
    <w:p w:rsidR="00F771BA" w:rsidRDefault="00A21B99">
      <w:pPr>
        <w:numPr>
          <w:ilvl w:val="0"/>
          <w:numId w:val="1"/>
        </w:numP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项目特色</w:t>
      </w:r>
    </w:p>
    <w:p w:rsidR="00F771BA" w:rsidRDefault="00A21B99">
      <w:pPr>
        <w:ind w:firstLine="640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企业走访：组织同学企业互访，参观学习，相互借鉴，有效搭建各领域资源平台；并带领大家走进华为、腾讯、海尔、京东……零距离学习感悟；</w:t>
      </w:r>
    </w:p>
    <w:p w:rsidR="00F771BA" w:rsidRDefault="00A21B99">
      <w:pPr>
        <w:ind w:firstLine="640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师承大家：甄选清华大学、北京大学优质师资，分享最具洞察力与前瞻性的观点；</w:t>
      </w:r>
    </w:p>
    <w:p w:rsidR="00F771BA" w:rsidRDefault="00A21B99">
      <w:pPr>
        <w:ind w:firstLine="640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人脉平台：依托总裁校友会，与各界名流、名师及商界精英互动、学习，提升社交圈品质；</w:t>
      </w:r>
    </w:p>
    <w:p w:rsidR="00F771BA" w:rsidRDefault="00A21B99">
      <w:pPr>
        <w:ind w:firstLineChars="300" w:firstLine="660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学以致用：采取行动学习，聚焦学员企业真实案例，教授参与剖析企业问题，提出切实可行方案并付诸实践；</w:t>
      </w:r>
    </w:p>
    <w:p w:rsidR="00F771BA" w:rsidRDefault="00A21B99">
      <w:pPr>
        <w:ind w:firstLine="640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2"/>
          <w:szCs w:val="22"/>
          <w:shd w:val="clear" w:color="auto" w:fill="FFFFFF"/>
        </w:rPr>
        <w:t>终身学习：滚动式授课，内容不断更新，终身免费复训，建立学习型企业。</w:t>
      </w:r>
    </w:p>
    <w:p w:rsidR="00F771BA" w:rsidRDefault="00F771BA">
      <w:pPr>
        <w:ind w:firstLine="640"/>
        <w:jc w:val="left"/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F771BA" w:rsidRDefault="00A21B99">
      <w:pPr>
        <w:numPr>
          <w:ilvl w:val="0"/>
          <w:numId w:val="1"/>
        </w:numPr>
        <w:jc w:val="lef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参加对象</w:t>
      </w:r>
    </w:p>
    <w:p w:rsidR="00F771BA" w:rsidRDefault="00A21B99">
      <w:pPr>
        <w:jc w:val="left"/>
        <w:rPr>
          <w:rFonts w:ascii="宋体" w:eastAsia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2"/>
          <w:szCs w:val="22"/>
          <w:shd w:val="clear" w:color="auto" w:fill="FAFAEF"/>
        </w:rPr>
        <w:t>各类企业董事长、总裁、首席执行官、总监、行长、会长及热爱学习的高层管理人员。</w:t>
      </w:r>
    </w:p>
    <w:p w:rsidR="00F771BA" w:rsidRDefault="00A21B99">
      <w:pPr>
        <w:numPr>
          <w:ilvl w:val="0"/>
          <w:numId w:val="1"/>
        </w:numPr>
        <w:jc w:val="left"/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课程设计</w:t>
      </w:r>
    </w:p>
    <w:tbl>
      <w:tblPr>
        <w:tblStyle w:val="a5"/>
        <w:tblW w:w="9227" w:type="dxa"/>
        <w:tblLayout w:type="fixed"/>
        <w:tblLook w:val="04A0" w:firstRow="1" w:lastRow="0" w:firstColumn="1" w:lastColumn="0" w:noHBand="0" w:noVBand="1"/>
      </w:tblPr>
      <w:tblGrid>
        <w:gridCol w:w="4562"/>
        <w:gridCol w:w="4665"/>
      </w:tblGrid>
      <w:tr w:rsidR="00F771BA">
        <w:tc>
          <w:tcPr>
            <w:tcW w:w="4562" w:type="dxa"/>
            <w:tcBorders>
              <w:top w:val="single" w:sz="8" w:space="0" w:color="64298F"/>
              <w:left w:val="single" w:sz="8" w:space="0" w:color="64298F"/>
              <w:bottom w:val="single" w:sz="8" w:space="0" w:color="64298F"/>
              <w:right w:val="single" w:sz="8" w:space="0" w:color="8064A2"/>
            </w:tcBorders>
            <w:shd w:val="clear" w:color="auto" w:fill="EDEAF0"/>
          </w:tcPr>
          <w:p w:rsidR="00F771BA" w:rsidRDefault="00A21B99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：宏观经济形式分析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模块二:企业战略规划与实施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 xml:space="preserve">        </w:t>
            </w:r>
          </w:p>
        </w:tc>
      </w:tr>
      <w:tr w:rsidR="00F771BA">
        <w:tc>
          <w:tcPr>
            <w:tcW w:w="4562" w:type="dxa"/>
            <w:tcBorders>
              <w:top w:val="single" w:sz="8" w:space="0" w:color="64298F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1.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当前经济形式与企业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之道             </w:t>
            </w:r>
          </w:p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2.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一带一路对中国的影响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</w:t>
            </w:r>
          </w:p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3.国家对中小企业的政策解读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1.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战略实施与组织结构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</w:t>
            </w:r>
          </w:p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2.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商业模式与战略执行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</w:t>
            </w:r>
          </w:p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3.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战略管理与创新思维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</w:t>
            </w:r>
          </w:p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4.毛泽东战略智慧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</w:t>
            </w:r>
          </w:p>
        </w:tc>
      </w:tr>
      <w:tr w:rsidR="00F771BA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模块三:公司治理与股权激励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模块四:人才战略与人力资本管理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 xml:space="preserve">      </w:t>
            </w:r>
          </w:p>
        </w:tc>
      </w:tr>
      <w:tr w:rsidR="00F771BA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1.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股权设计与股权激励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</w:t>
            </w:r>
          </w:p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2.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公司经营与治理设计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</w:t>
            </w:r>
          </w:p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3.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公司治理中的激励与约束机制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</w:t>
            </w:r>
          </w:p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4.企业品牌战略与决策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1.人力资源管理体系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</w:t>
            </w:r>
          </w:p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2.人本思想与人本管理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</w:t>
            </w:r>
          </w:p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3.高效团队建设与激励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</w:t>
            </w:r>
          </w:p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4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员工培训的设计与实施继任管理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</w:t>
            </w:r>
          </w:p>
        </w:tc>
      </w:tr>
      <w:tr w:rsidR="00F771BA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模块五：国学智慧与东方战略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模块六：传统文化通览，知行合一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F771BA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1.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24"/>
              </w:rPr>
              <w:t>儒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24"/>
              </w:rPr>
              <w:t>释道与现代管理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</w:t>
            </w:r>
          </w:p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2.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曾国藩的管理之道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</w:t>
            </w:r>
          </w:p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/>
                <w:color w:val="000000" w:themeColor="text1"/>
                <w:sz w:val="24"/>
              </w:rPr>
              <w:t>3.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孙子兵法与统帅之道</w:t>
            </w:r>
            <w:r>
              <w:rPr>
                <w:rFonts w:ascii="黑体" w:eastAsia="黑体" w:hAnsi="黑体" w:cs="黑体"/>
                <w:color w:val="000000" w:themeColor="text1"/>
                <w:sz w:val="24"/>
              </w:rPr>
              <w:t xml:space="preserve">                    </w:t>
            </w:r>
          </w:p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lastRenderedPageBreak/>
              <w:t>4.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毛泽东战略与领导艺术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lastRenderedPageBreak/>
              <w:t>1.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阳明心学的智慧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</w:t>
            </w:r>
          </w:p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2.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周易智慧与创新管理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</w:t>
            </w:r>
          </w:p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3.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道德经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        </w:t>
            </w:r>
          </w:p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lastRenderedPageBreak/>
              <w:t>4.尚武精神与战略思维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</w:t>
            </w:r>
          </w:p>
        </w:tc>
      </w:tr>
      <w:tr w:rsidR="00F771BA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模块七：企业危机管理与风险控制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</w:tcPr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模块八：新商道与人文修养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F771BA">
        <w:tc>
          <w:tcPr>
            <w:tcW w:w="456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1.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危机管理与公共关系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</w:t>
            </w:r>
          </w:p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2.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企业经营过程法律风险识别与防范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</w:t>
            </w:r>
          </w:p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3.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企业历史账务与税务风险化解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</w:t>
            </w:r>
          </w:p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4.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领导突变管理与心理变革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</w:tcPr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1.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财商伦理学与企业家精神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</w:t>
            </w:r>
          </w:p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2.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非物质文化遗产鉴赏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</w:t>
            </w:r>
          </w:p>
          <w:p w:rsidR="00F771BA" w:rsidRDefault="00A21B9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3.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中国商道的经营突围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</w:t>
            </w:r>
          </w:p>
          <w:p w:rsidR="00F771BA" w:rsidRDefault="00A21B99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4.皇帝内经及养生之道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</w:t>
            </w:r>
          </w:p>
        </w:tc>
      </w:tr>
    </w:tbl>
    <w:p w:rsidR="00F771BA" w:rsidRDefault="00F771BA">
      <w:pPr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</w:p>
    <w:p w:rsidR="00F771BA" w:rsidRDefault="00A21B99">
      <w:pPr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五．部分拟邀师资</w:t>
      </w:r>
    </w:p>
    <w:tbl>
      <w:tblPr>
        <w:tblStyle w:val="a5"/>
        <w:tblW w:w="101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26"/>
        <w:gridCol w:w="8698"/>
      </w:tblGrid>
      <w:tr w:rsidR="00F771BA">
        <w:trPr>
          <w:trHeight w:val="353"/>
        </w:trPr>
        <w:tc>
          <w:tcPr>
            <w:tcW w:w="1426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C1B4D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C1B4DF"/>
              </w:rPr>
              <w:t>教师</w:t>
            </w:r>
            <w:r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C1B4DF"/>
              </w:rPr>
              <w:t>姓名</w:t>
            </w:r>
          </w:p>
        </w:tc>
        <w:tc>
          <w:tcPr>
            <w:tcW w:w="8698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C1B4DF"/>
              </w:rPr>
            </w:pPr>
            <w:r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C1B4DF"/>
              </w:rPr>
              <w:t xml:space="preserve">职务                              </w:t>
            </w:r>
          </w:p>
        </w:tc>
      </w:tr>
      <w:tr w:rsidR="00F771BA">
        <w:trPr>
          <w:trHeight w:val="730"/>
        </w:trPr>
        <w:tc>
          <w:tcPr>
            <w:tcW w:w="1426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楼宇烈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8698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当代国学大家，知名传统文化学者，全国宗教协会顾问，国际儒学联合会顾问，著名专家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                                     </w:t>
            </w:r>
          </w:p>
        </w:tc>
      </w:tr>
      <w:tr w:rsidR="00F771BA">
        <w:trPr>
          <w:trHeight w:val="613"/>
        </w:trPr>
        <w:tc>
          <w:tcPr>
            <w:tcW w:w="1426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C1B4DF"/>
              </w:rPr>
              <w:t>张国刚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8698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清华大学历史系教授，博士生导师，中国中外关系学会副会长，“长江学者”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特聘教授                                                                   </w:t>
            </w:r>
          </w:p>
        </w:tc>
      </w:tr>
      <w:tr w:rsidR="00F771BA">
        <w:trPr>
          <w:trHeight w:val="363"/>
        </w:trPr>
        <w:tc>
          <w:tcPr>
            <w:tcW w:w="1426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张其成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8698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著名医学家、易学专家，北京中医药大学管理学院教授，在宗教界享有极高声誉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</w:t>
            </w:r>
          </w:p>
        </w:tc>
      </w:tr>
      <w:tr w:rsidR="00F771BA">
        <w:trPr>
          <w:trHeight w:val="335"/>
        </w:trPr>
        <w:tc>
          <w:tcPr>
            <w:tcW w:w="1426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韩秀云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8698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清华大学经济管理学院教授，博士生导师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        </w:t>
            </w:r>
          </w:p>
        </w:tc>
      </w:tr>
      <w:tr w:rsidR="00F771BA">
        <w:trPr>
          <w:trHeight w:val="422"/>
        </w:trPr>
        <w:tc>
          <w:tcPr>
            <w:tcW w:w="1426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金占明</w:t>
            </w:r>
            <w:proofErr w:type="gramEnd"/>
            <w:r>
              <w:rPr>
                <w:rFonts w:ascii="黑体" w:eastAsia="黑体" w:hAnsi="黑体" w:cs="黑体"/>
                <w:b/>
                <w:color w:val="000000"/>
                <w:sz w:val="24"/>
              </w:rPr>
              <w:t xml:space="preserve">    </w:t>
            </w:r>
          </w:p>
        </w:tc>
        <w:tc>
          <w:tcPr>
            <w:tcW w:w="8698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清华大学经济管理学院教授，博士生导师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           </w:t>
            </w:r>
          </w:p>
        </w:tc>
      </w:tr>
      <w:tr w:rsidR="00F771BA">
        <w:trPr>
          <w:trHeight w:val="423"/>
        </w:trPr>
        <w:tc>
          <w:tcPr>
            <w:tcW w:w="1426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戴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旭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8698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空军大校，国防大学教授，中国海洋安全与合作研究院院长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</w:t>
            </w:r>
          </w:p>
        </w:tc>
      </w:tr>
      <w:tr w:rsidR="00F771BA">
        <w:trPr>
          <w:trHeight w:val="360"/>
        </w:trPr>
        <w:tc>
          <w:tcPr>
            <w:tcW w:w="1426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江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英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8698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大校军衔，</w:t>
            </w: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9EC4DF"/>
              </w:rPr>
              <w:t>博士生导师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，中央政治局集体学习授课人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</w:t>
            </w:r>
            <w: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F771BA">
        <w:trPr>
          <w:trHeight w:val="262"/>
        </w:trPr>
        <w:tc>
          <w:tcPr>
            <w:tcW w:w="1426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</w:rPr>
              <w:t>何茂春</w:t>
            </w:r>
            <w:r>
              <w:rPr>
                <w:rFonts w:ascii="黑体" w:eastAsia="黑体" w:hAnsi="黑体" w:cs="黑体"/>
                <w:b/>
                <w:color w:val="000000"/>
                <w:sz w:val="24"/>
              </w:rPr>
              <w:t xml:space="preserve">    </w:t>
            </w:r>
          </w:p>
        </w:tc>
        <w:tc>
          <w:tcPr>
            <w:tcW w:w="8698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</w:rPr>
              <w:t>国务院参事，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清华大学经济外交研究中心主任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        </w:t>
            </w:r>
          </w:p>
        </w:tc>
      </w:tr>
      <w:tr w:rsidR="00F771BA">
        <w:trPr>
          <w:trHeight w:val="312"/>
        </w:trPr>
        <w:tc>
          <w:tcPr>
            <w:tcW w:w="1426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宫玉振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 </w:t>
            </w:r>
          </w:p>
        </w:tc>
        <w:tc>
          <w:tcPr>
            <w:tcW w:w="8698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北京大学国家发展研究院教授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                    </w:t>
            </w:r>
          </w:p>
        </w:tc>
      </w:tr>
      <w:tr w:rsidR="00F771BA">
        <w:trPr>
          <w:trHeight w:val="298"/>
        </w:trPr>
        <w:tc>
          <w:tcPr>
            <w:tcW w:w="1426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>房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西苑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 </w:t>
            </w:r>
          </w:p>
        </w:tc>
        <w:tc>
          <w:tcPr>
            <w:tcW w:w="8698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清华大学经济管理学院EMBA教授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                  </w:t>
            </w:r>
          </w:p>
        </w:tc>
      </w:tr>
      <w:tr w:rsidR="00F771BA">
        <w:trPr>
          <w:trHeight w:val="321"/>
        </w:trPr>
        <w:tc>
          <w:tcPr>
            <w:tcW w:w="1426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周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立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8698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清华大学经济管理学院教授，博士生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导师                                                </w:t>
            </w:r>
          </w:p>
        </w:tc>
      </w:tr>
      <w:tr w:rsidR="00F771BA">
        <w:trPr>
          <w:trHeight w:val="348"/>
        </w:trPr>
        <w:tc>
          <w:tcPr>
            <w:tcW w:w="1426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朱武祥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8698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清华大学经济管理学院教授，博士生导师，著名专家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 </w:t>
            </w:r>
          </w:p>
        </w:tc>
      </w:tr>
      <w:tr w:rsidR="00F771BA">
        <w:trPr>
          <w:trHeight w:val="335"/>
        </w:trPr>
        <w:tc>
          <w:tcPr>
            <w:tcW w:w="1426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崔国文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8698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清华大学教授，国际著名易学专家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                       </w:t>
            </w:r>
          </w:p>
        </w:tc>
      </w:tr>
      <w:tr w:rsidR="00F771BA">
        <w:trPr>
          <w:trHeight w:val="334"/>
        </w:trPr>
        <w:tc>
          <w:tcPr>
            <w:tcW w:w="1426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于长滨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8698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南开大学武德学院副院长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                         </w:t>
            </w:r>
          </w:p>
        </w:tc>
      </w:tr>
      <w:tr w:rsidR="00F771BA">
        <w:trPr>
          <w:trHeight w:val="353"/>
        </w:trPr>
        <w:tc>
          <w:tcPr>
            <w:tcW w:w="1426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艾学蛟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8698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管理学博士，著名危机管理专家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                    </w:t>
            </w:r>
          </w:p>
        </w:tc>
      </w:tr>
      <w:tr w:rsidR="00F771BA">
        <w:trPr>
          <w:trHeight w:val="353"/>
        </w:trPr>
        <w:tc>
          <w:tcPr>
            <w:tcW w:w="1426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吴维库</w:t>
            </w:r>
            <w:proofErr w:type="gramEnd"/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 </w:t>
            </w:r>
          </w:p>
        </w:tc>
        <w:tc>
          <w:tcPr>
            <w:tcW w:w="8698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清华大学经济管理学院教授，博士生导师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           </w:t>
            </w:r>
          </w:p>
        </w:tc>
      </w:tr>
      <w:tr w:rsidR="00F771BA">
        <w:trPr>
          <w:trHeight w:val="320"/>
        </w:trPr>
        <w:tc>
          <w:tcPr>
            <w:tcW w:w="1426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余敦康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8698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哲学家、教育家，中国社科院研究员，教授，博士生导师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</w:t>
            </w:r>
          </w:p>
        </w:tc>
      </w:tr>
      <w:tr w:rsidR="00F771BA">
        <w:trPr>
          <w:trHeight w:val="267"/>
        </w:trPr>
        <w:tc>
          <w:tcPr>
            <w:tcW w:w="1426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范</w:t>
            </w:r>
            <w:proofErr w:type="gramEnd"/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红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 </w:t>
            </w:r>
          </w:p>
        </w:tc>
        <w:tc>
          <w:tcPr>
            <w:tcW w:w="8698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英国牛津大学跨文化传播博士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                      </w:t>
            </w:r>
          </w:p>
        </w:tc>
      </w:tr>
      <w:tr w:rsidR="00F771BA">
        <w:trPr>
          <w:trHeight w:val="267"/>
        </w:trPr>
        <w:tc>
          <w:tcPr>
            <w:tcW w:w="1426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徐小跃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</w:t>
            </w:r>
          </w:p>
        </w:tc>
        <w:tc>
          <w:tcPr>
            <w:tcW w:w="8698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中国历史学博士，中国哲学宗教学教授、博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>士生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导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>师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，现南京图书馆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>馆</w:t>
            </w:r>
            <w:r>
              <w:rPr>
                <w:rFonts w:ascii="黑体" w:eastAsia="黑体" w:hAnsi="黑体" w:cs="黑体" w:hint="eastAsia"/>
                <w:color w:val="000000"/>
                <w:sz w:val="24"/>
              </w:rPr>
              <w:t>长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</w:t>
            </w:r>
          </w:p>
        </w:tc>
      </w:tr>
      <w:tr w:rsidR="00F771BA">
        <w:trPr>
          <w:trHeight w:val="353"/>
        </w:trPr>
        <w:tc>
          <w:tcPr>
            <w:tcW w:w="1426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李稻葵</w:t>
            </w:r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  </w:t>
            </w:r>
          </w:p>
        </w:tc>
        <w:tc>
          <w:tcPr>
            <w:tcW w:w="8698" w:type="dxa"/>
            <w:shd w:val="clear" w:color="auto" w:fill="C1B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哈佛大学经济学博士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                              </w:t>
            </w:r>
          </w:p>
        </w:tc>
      </w:tr>
      <w:tr w:rsidR="00F771BA">
        <w:trPr>
          <w:trHeight w:val="312"/>
        </w:trPr>
        <w:tc>
          <w:tcPr>
            <w:tcW w:w="1426" w:type="dxa"/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center"/>
              <w:rPr>
                <w:rFonts w:ascii="黑体" w:eastAsia="黑体" w:hAnsi="黑体" w:cs="黑体"/>
                <w:b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欧阳良宜</w:t>
            </w:r>
            <w:proofErr w:type="gramEnd"/>
            <w:r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9EC4DF"/>
            <w:vAlign w:val="center"/>
          </w:tcPr>
          <w:p w:rsidR="00F771BA" w:rsidRDefault="00A21B99">
            <w:pPr>
              <w:spacing w:line="276" w:lineRule="auto"/>
              <w:jc w:val="left"/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北京大学汇丰商学院金融学副教授，EMBA主任</w:t>
            </w:r>
            <w:r>
              <w:rPr>
                <w:rFonts w:ascii="黑体" w:eastAsia="黑体" w:hAnsi="黑体" w:cs="黑体"/>
                <w:color w:val="000000"/>
                <w:sz w:val="24"/>
              </w:rPr>
              <w:t xml:space="preserve">                                   </w:t>
            </w:r>
          </w:p>
        </w:tc>
      </w:tr>
    </w:tbl>
    <w:p w:rsidR="00F771BA" w:rsidRDefault="00F771BA">
      <w:pPr>
        <w:spacing w:line="276" w:lineRule="auto"/>
        <w:jc w:val="center"/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F771BA" w:rsidRDefault="00F771BA">
      <w:pPr>
        <w:jc w:val="left"/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F771BA" w:rsidRDefault="00A21B99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六．上课地点</w:t>
      </w:r>
    </w:p>
    <w:p w:rsidR="00F771BA" w:rsidRDefault="00F771BA">
      <w:pPr>
        <w:ind w:left="420"/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F771BA" w:rsidRDefault="00A21B99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 xml:space="preserve">北京清华园 </w:t>
      </w:r>
    </w:p>
    <w:p w:rsidR="00F771BA" w:rsidRDefault="00F771BA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F771BA" w:rsidRDefault="00A21B99">
      <w:pPr>
        <w:numPr>
          <w:ilvl w:val="0"/>
          <w:numId w:val="2"/>
        </w:numPr>
        <w:rPr>
          <w:rFonts w:ascii="黑体" w:eastAsia="黑体" w:hAnsi="黑体" w:cs="黑体"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>起止日期</w:t>
      </w:r>
    </w:p>
    <w:p w:rsidR="00F771BA" w:rsidRDefault="00A21B99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4"/>
          <w:shd w:val="clear" w:color="auto" w:fill="FFFFFF"/>
        </w:rPr>
        <w:t xml:space="preserve">  </w:t>
      </w:r>
    </w:p>
    <w:p w:rsidR="00F771BA" w:rsidRDefault="00A21B99">
      <w:pPr>
        <w:rPr>
          <w:rFonts w:ascii="黑体" w:eastAsia="黑体" w:hAnsi="黑体" w:cs="黑体"/>
          <w:szCs w:val="21"/>
          <w:shd w:val="clear" w:color="auto" w:fill="FAFAEF"/>
        </w:rPr>
      </w:pPr>
      <w:r>
        <w:rPr>
          <w:rFonts w:ascii="宋体" w:eastAsia="宋体" w:hAnsi="宋体" w:cs="宋体" w:hint="eastAsia"/>
          <w:sz w:val="24"/>
          <w:shd w:val="clear" w:color="auto" w:fill="FAFAEF"/>
        </w:rPr>
        <w:t>学制1.5年，每月学习一次，每次2-3天。</w:t>
      </w:r>
    </w:p>
    <w:p w:rsidR="00F771BA" w:rsidRDefault="00A21B9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AFAEF"/>
        </w:rPr>
        <w:t>八．学费标准</w:t>
      </w:r>
    </w:p>
    <w:p w:rsidR="00F771BA" w:rsidRDefault="00A21B99">
      <w:pPr>
        <w:rPr>
          <w:rFonts w:ascii="宋体" w:eastAsia="宋体" w:hAnsi="宋体" w:cs="宋体"/>
          <w:sz w:val="24"/>
          <w:shd w:val="clear" w:color="auto" w:fill="FAFAEF"/>
        </w:rPr>
      </w:pPr>
      <w:r>
        <w:rPr>
          <w:rFonts w:ascii="宋体" w:eastAsia="宋体" w:hAnsi="宋体" w:cs="宋体" w:hint="eastAsia"/>
          <w:sz w:val="24"/>
          <w:shd w:val="clear" w:color="auto" w:fill="FAFAEF"/>
        </w:rPr>
        <w:t>学费98000元/人</w:t>
      </w:r>
      <w:r>
        <w:rPr>
          <w:rFonts w:ascii="宋体" w:eastAsia="宋体" w:hAnsi="宋体" w:cs="宋体"/>
          <w:sz w:val="24"/>
          <w:shd w:val="clear" w:color="auto" w:fill="FAFAEF"/>
        </w:rPr>
        <w:t>，</w:t>
      </w:r>
      <w:r>
        <w:rPr>
          <w:rFonts w:ascii="宋体" w:eastAsia="宋体" w:hAnsi="宋体" w:cs="宋体" w:hint="eastAsia"/>
          <w:sz w:val="24"/>
          <w:shd w:val="clear" w:color="auto" w:fill="FAFAEF"/>
        </w:rPr>
        <w:t>清华</w:t>
      </w:r>
      <w:r>
        <w:rPr>
          <w:rFonts w:ascii="宋体" w:eastAsia="宋体" w:hAnsi="宋体" w:cs="宋体"/>
          <w:sz w:val="24"/>
          <w:shd w:val="clear" w:color="auto" w:fill="FAFAEF"/>
        </w:rPr>
        <w:t>校</w:t>
      </w:r>
      <w:r>
        <w:rPr>
          <w:rFonts w:ascii="宋体" w:eastAsia="宋体" w:hAnsi="宋体" w:cs="宋体" w:hint="eastAsia"/>
          <w:sz w:val="24"/>
          <w:shd w:val="clear" w:color="auto" w:fill="FAFAEF"/>
        </w:rPr>
        <w:t>友49800元/人（含学费、讲义、教材、不含食宿）</w:t>
      </w:r>
    </w:p>
    <w:p w:rsidR="00F771BA" w:rsidRDefault="00A21B9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AFAEF"/>
        </w:rPr>
        <w:t>九．入学程序</w:t>
      </w:r>
    </w:p>
    <w:p w:rsidR="00F771BA" w:rsidRDefault="00A21B99">
      <w:pPr>
        <w:rPr>
          <w:rFonts w:ascii="黑体" w:eastAsia="黑体" w:hAnsi="黑体" w:cs="黑体"/>
          <w:sz w:val="24"/>
          <w:shd w:val="clear" w:color="auto" w:fill="FAFAEF"/>
        </w:rPr>
      </w:pPr>
      <w:r>
        <w:rPr>
          <w:rFonts w:ascii="宋体" w:eastAsia="宋体" w:hAnsi="宋体" w:cs="宋体" w:hint="eastAsia"/>
          <w:sz w:val="24"/>
          <w:shd w:val="clear" w:color="auto" w:fill="FAFAEF"/>
        </w:rPr>
        <w:t>提交报名表格（由本人签名及加盖公章），身份证复印件，最高学历复印件，汇款底单，另报到时带三张二寸照片，并出示本人身份证原件。</w:t>
      </w:r>
    </w:p>
    <w:p w:rsidR="00F771BA" w:rsidRDefault="00F771BA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</w:p>
    <w:p w:rsidR="00A21B99" w:rsidRDefault="00A21B9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</w:p>
    <w:p w:rsidR="00A21B99" w:rsidRDefault="00A21B9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</w:p>
    <w:p w:rsidR="00A21B99" w:rsidRDefault="00A21B9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</w:p>
    <w:p w:rsidR="00A21B99" w:rsidRDefault="00A21B9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</w:p>
    <w:p w:rsidR="00A21B99" w:rsidRDefault="00A21B9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</w:p>
    <w:p w:rsidR="00A21B99" w:rsidRDefault="00A21B9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</w:p>
    <w:p w:rsidR="00A21B99" w:rsidRDefault="00A21B9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</w:p>
    <w:p w:rsidR="00A21B99" w:rsidRDefault="00A21B9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</w:p>
    <w:p w:rsidR="00A21B99" w:rsidRDefault="00A21B9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</w:p>
    <w:p w:rsidR="00A21B99" w:rsidRDefault="00A21B9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</w:p>
    <w:p w:rsidR="00A21B99" w:rsidRDefault="00A21B9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</w:p>
    <w:p w:rsidR="00A21B99" w:rsidRDefault="00A21B9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</w:p>
    <w:p w:rsidR="00A21B99" w:rsidRDefault="00A21B99">
      <w:pPr>
        <w:rPr>
          <w:rFonts w:ascii="黑体" w:eastAsia="黑体" w:hAnsi="黑体" w:cs="黑体"/>
          <w:sz w:val="28"/>
          <w:szCs w:val="28"/>
          <w:shd w:val="clear" w:color="auto" w:fill="FAFAEF"/>
        </w:rPr>
      </w:pPr>
    </w:p>
    <w:p w:rsidR="00F771BA" w:rsidRDefault="00F771BA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F771BA" w:rsidRDefault="00F771BA">
      <w:pPr>
        <w:ind w:firstLine="480"/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F771BA" w:rsidRDefault="00A21B99">
      <w:pPr>
        <w:pStyle w:val="2"/>
        <w:widowControl/>
        <w:pBdr>
          <w:bottom w:val="single" w:sz="6" w:space="7" w:color="E7E7EB"/>
        </w:pBdr>
        <w:shd w:val="clear" w:color="auto" w:fill="FFFFFF"/>
        <w:spacing w:beforeAutospacing="0" w:after="210" w:afterAutospacing="0" w:line="21" w:lineRule="atLeast"/>
        <w:jc w:val="center"/>
        <w:rPr>
          <w:rFonts w:ascii="黑体" w:eastAsia="黑体" w:hAnsi="黑体" w:cs="黑体" w:hint="default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lastRenderedPageBreak/>
        <w:t>新商道领袖与国学智慧董事长精修班</w:t>
      </w:r>
    </w:p>
    <w:p w:rsidR="00F771BA" w:rsidRDefault="00A21B99">
      <w:pPr>
        <w:spacing w:before="249" w:after="93" w:line="320" w:lineRule="exact"/>
        <w:jc w:val="center"/>
        <w:rPr>
          <w:rFonts w:ascii="宋体" w:hAnsi="宋体" w:cs="宋体"/>
          <w:kern w:val="1"/>
          <w:sz w:val="30"/>
          <w:szCs w:val="30"/>
        </w:rPr>
      </w:pPr>
      <w:r>
        <w:rPr>
          <w:rFonts w:ascii="宋体" w:hAnsi="宋体" w:cs="宋体"/>
          <w:noProof/>
          <w:kern w:val="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828800" cy="225425"/>
                <wp:effectExtent l="0" t="0" r="0" b="0"/>
                <wp:wrapNone/>
                <wp:docPr id="2" name="文本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F771BA" w:rsidRDefault="00A21B99">
                            <w:r>
                              <w:rPr>
                                <w:rFonts w:ascii="宋体" w:hAnsi="宋体" w:cs="宋体"/>
                                <w:kern w:val="1"/>
                              </w:rPr>
                              <w:t>填表日期：　   年　 月　 日</w:t>
                            </w:r>
                          </w:p>
                        </w:txbxContent>
                      </wps:txbx>
                      <wps:bodyPr wrap="square" lIns="0" tIns="0" rIns="0" bIns="0" anchor="t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文本框1" o:spid="_x0000_s1026" o:spt="202" type="#_x0000_t202" style="position:absolute;left:0pt;margin-left:315pt;margin-top:15.6pt;height:17.75pt;width:144pt;z-index:251658240;mso-width-relative:page;mso-height-relative:page;" filled="f" stroked="f" coordsize="21600,21600" o:allowincell="f" o:gfxdata="UEsDBAoAAAAAAIdO4kAAAAAAAAAAAAAAAAAEAAAAZHJzL1BLAwQUAAAACACHTuJA0UBcEtcAAAAJ&#10;AQAADwAAAGRycy9kb3ducmV2LnhtbE2PzU7DMBCE70i8g7VI3KidVgptiFMhBCckRBoOHJ14m1iN&#10;1yF2f3h7lhMcd2Y0+025vfhRnHCOLpCGbKFAIHXBOuo1fDQvd2sQMRmyZgyEGr4xwra6vipNYcOZ&#10;ajztUi+4hGJhNAwpTYWUsRvQm7gIExJ7+zB7k/ice2lnc+ZyP8qlUrn0xhF/GMyETwN2h93Ra3j8&#10;pPrZfb217/W+dk2zUfSaH7S+vcnUA4iEl/QXhl98RoeKmdpwJBvFqCFfKd6SNKyyJQgObLI1Cy07&#10;+T3IqpT/F1Q/UEsDBBQAAAAIAIdO4kAGeNijugEAAFMDAAAOAAAAZHJzL2Uyb0RvYy54bWytU8GO&#10;0zAQvSPxD5bvW6fRFpWo7kpotQgJAdKyH+A6TmPJ9hjbbdIfgD/gxIU739XvYOw2ZYHbai+T8cz4&#10;ed6byepmtIbsVYgaHKfzWUWJchJa7bacPny+u1pSEpNwrTDgFKcHFenN+uWL1eAbVUMPplWBIIiL&#10;zeA57VPyDWNR9sqKOAOvHCY7CFYkPIYta4MYEN0aVlfVKzZAaH0AqWLE6O0pSdcFv+uUTB+7LqpE&#10;DKfYWyo2FLvJlq1XotkG4Xstz22IJ3RhhXb46AXqViRBdkH/B2W1DBChSzMJlkHXaakKB2Qzr/5h&#10;c98LrwoXFCf6i0zx+WDlh/2nQHTLaU2JExZHdPz+7fjj1/Hn13lWZ/CxwaJ7j2VpfAMjTnmKRwxm&#10;0mMXbP4iHYJ51Plw0VaNich8aVkvlxWmJObqenFdLzIM+3Pbh5jeKrAkO5wGnF2RVOzfx3QqnUry&#10;Yw7utDFlfsaRgdPXC4T8K4PgxuWIKptwhsmMTp1nL42b8UxzA+0BWQ64DZzGLzsRFCXmnUO58+pM&#10;TpiczeQIJ3vApUqU7HzQ2x7bLyKx/AJOrvA8b1lejcdn9B//C+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0UBcEtcAAAAJAQAADwAAAAAAAAABACAAAAAiAAAAZHJzL2Rvd25yZXYueG1sUEsBAhQA&#10;FAAAAAgAh07iQAZ42KO6AQAAU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ascii="宋体" w:hAnsi="宋体" w:cs="宋体"/>
                          <w:kern w:val="1"/>
                        </w:rPr>
                        <w:t>填表日期：　   年　 月　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spacing w:val="10"/>
          <w:kern w:val="1"/>
          <w:sz w:val="32"/>
          <w:szCs w:val="32"/>
        </w:rPr>
        <w:t>报名申请表</w:t>
      </w:r>
    </w:p>
    <w:p w:rsidR="00F771BA" w:rsidRDefault="00F771BA">
      <w:pPr>
        <w:ind w:firstLine="480"/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710"/>
        <w:gridCol w:w="710"/>
        <w:gridCol w:w="1420"/>
        <w:gridCol w:w="1420"/>
        <w:gridCol w:w="711"/>
        <w:gridCol w:w="710"/>
        <w:gridCol w:w="1421"/>
      </w:tblGrid>
      <w:tr w:rsidR="00F771BA">
        <w:tc>
          <w:tcPr>
            <w:tcW w:w="1420" w:type="dxa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姓名</w:t>
            </w:r>
          </w:p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0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0" w:type="dxa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420" w:type="dxa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1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籍贯</w:t>
            </w:r>
          </w:p>
        </w:tc>
        <w:tc>
          <w:tcPr>
            <w:tcW w:w="1421" w:type="dxa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771BA">
        <w:tc>
          <w:tcPr>
            <w:tcW w:w="1420" w:type="dxa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1420" w:type="dxa"/>
            <w:gridSpan w:val="2"/>
          </w:tcPr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 xml:space="preserve">  </w:t>
            </w:r>
          </w:p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0" w:type="dxa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学历</w:t>
            </w:r>
          </w:p>
        </w:tc>
        <w:tc>
          <w:tcPr>
            <w:tcW w:w="1420" w:type="dxa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1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专业</w:t>
            </w:r>
          </w:p>
        </w:tc>
        <w:tc>
          <w:tcPr>
            <w:tcW w:w="1421" w:type="dxa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771BA">
        <w:tc>
          <w:tcPr>
            <w:tcW w:w="2130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单位</w:t>
            </w:r>
          </w:p>
        </w:tc>
        <w:tc>
          <w:tcPr>
            <w:tcW w:w="2130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职务</w:t>
            </w:r>
          </w:p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771BA">
        <w:tc>
          <w:tcPr>
            <w:tcW w:w="2130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通讯地址</w:t>
            </w:r>
          </w:p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0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邮编</w:t>
            </w:r>
          </w:p>
        </w:tc>
        <w:tc>
          <w:tcPr>
            <w:tcW w:w="2131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771BA">
        <w:tc>
          <w:tcPr>
            <w:tcW w:w="2130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联系电话</w:t>
            </w:r>
          </w:p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0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手机</w:t>
            </w:r>
          </w:p>
        </w:tc>
        <w:tc>
          <w:tcPr>
            <w:tcW w:w="2131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771BA">
        <w:tc>
          <w:tcPr>
            <w:tcW w:w="2130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电子邮件</w:t>
            </w:r>
          </w:p>
        </w:tc>
        <w:tc>
          <w:tcPr>
            <w:tcW w:w="2130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传真</w:t>
            </w:r>
          </w:p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771BA">
        <w:tc>
          <w:tcPr>
            <w:tcW w:w="8522" w:type="dxa"/>
            <w:gridSpan w:val="8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工作经历</w:t>
            </w:r>
          </w:p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771BA">
        <w:tc>
          <w:tcPr>
            <w:tcW w:w="8522" w:type="dxa"/>
            <w:gridSpan w:val="8"/>
          </w:tcPr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单位概况</w:t>
            </w:r>
          </w:p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  <w:tr w:rsidR="00F771BA">
        <w:tc>
          <w:tcPr>
            <w:tcW w:w="8522" w:type="dxa"/>
            <w:gridSpan w:val="8"/>
          </w:tcPr>
          <w:p w:rsidR="00F771BA" w:rsidRDefault="00A21B99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hd w:val="clear" w:color="auto" w:fill="FFFFFF"/>
              </w:rPr>
              <w:t>建议要求</w:t>
            </w:r>
          </w:p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  <w:p w:rsidR="00F771BA" w:rsidRDefault="00F771BA">
            <w:pPr>
              <w:rPr>
                <w:rFonts w:ascii="黑体" w:eastAsia="黑体" w:hAnsi="黑体" w:cs="黑体"/>
                <w:color w:val="000000"/>
                <w:sz w:val="24"/>
                <w:shd w:val="clear" w:color="auto" w:fill="FFFFFF"/>
              </w:rPr>
            </w:pPr>
          </w:p>
        </w:tc>
      </w:tr>
    </w:tbl>
    <w:p w:rsidR="00F771BA" w:rsidRDefault="00F771BA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4D4CC8" w:rsidRPr="00856ADB" w:rsidRDefault="004D4CC8" w:rsidP="004D4CC8">
      <w:pPr>
        <w:adjustRightInd w:val="0"/>
        <w:snapToGrid w:val="0"/>
        <w:spacing w:afterLines="50" w:after="156" w:line="300" w:lineRule="auto"/>
        <w:ind w:leftChars="-600" w:left="-1260" w:firstLineChars="250" w:firstLine="600"/>
        <w:rPr>
          <w:rFonts w:ascii="楷体_GB2312" w:eastAsia="楷体_GB2312" w:hint="eastAsia"/>
          <w:color w:val="000000"/>
          <w:sz w:val="24"/>
        </w:rPr>
      </w:pPr>
      <w:r w:rsidRPr="00856ADB">
        <w:rPr>
          <w:rFonts w:ascii="楷体_GB2312" w:eastAsia="楷体_GB2312" w:hint="eastAsia"/>
          <w:color w:val="000000"/>
          <w:sz w:val="24"/>
        </w:rPr>
        <w:t>注：复印有效，请将此表</w:t>
      </w:r>
      <w:r>
        <w:rPr>
          <w:rFonts w:ascii="楷体_GB2312" w:eastAsia="楷体_GB2312" w:hint="eastAsia"/>
          <w:color w:val="000000"/>
          <w:sz w:val="24"/>
        </w:rPr>
        <w:t>填写好后</w:t>
      </w:r>
      <w:r w:rsidRPr="00856ADB">
        <w:rPr>
          <w:rFonts w:ascii="楷体_GB2312" w:eastAsia="楷体_GB2312" w:hint="eastAsia"/>
          <w:color w:val="000000"/>
          <w:sz w:val="24"/>
        </w:rPr>
        <w:t>发邮件至</w:t>
      </w:r>
      <w:r>
        <w:rPr>
          <w:rFonts w:ascii="楷体_GB2312" w:eastAsia="楷体_GB2312" w:hint="eastAsia"/>
          <w:color w:val="000000"/>
          <w:sz w:val="24"/>
        </w:rPr>
        <w:t>21628872</w:t>
      </w:r>
      <w:r w:rsidRPr="00856ADB">
        <w:rPr>
          <w:rFonts w:ascii="楷体_GB2312" w:eastAsia="楷体_GB2312" w:hint="eastAsia"/>
          <w:color w:val="000000"/>
          <w:sz w:val="24"/>
        </w:rPr>
        <w:t>＠qq.com或传真至招办确认有效。</w:t>
      </w:r>
    </w:p>
    <w:p w:rsidR="004D4CC8" w:rsidRDefault="004D4CC8" w:rsidP="004D4CC8">
      <w:pPr>
        <w:adjustRightInd w:val="0"/>
        <w:snapToGrid w:val="0"/>
        <w:spacing w:afterLines="50" w:after="156" w:line="300" w:lineRule="auto"/>
        <w:ind w:leftChars="-600" w:left="-1260" w:firstLineChars="250" w:firstLine="600"/>
        <w:rPr>
          <w:rFonts w:ascii="楷体_GB2312" w:eastAsia="楷体_GB2312" w:hint="eastAsia"/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联系电话：18910439514        传真：010-62903169     姚老师</w:t>
      </w:r>
      <w:bookmarkStart w:id="0" w:name="_GoBack"/>
      <w:bookmarkEnd w:id="0"/>
    </w:p>
    <w:p w:rsidR="00F771BA" w:rsidRPr="004D4CC8" w:rsidRDefault="00F771BA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F771BA" w:rsidRDefault="00F771BA">
      <w:pPr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p w:rsidR="00F771BA" w:rsidRDefault="00F771BA">
      <w:pPr>
        <w:spacing w:line="276" w:lineRule="auto"/>
        <w:rPr>
          <w:rFonts w:ascii="黑体" w:eastAsia="黑体" w:hAnsi="黑体" w:cs="黑体"/>
          <w:color w:val="000000"/>
          <w:sz w:val="24"/>
          <w:shd w:val="clear" w:color="auto" w:fill="FFFFFF"/>
        </w:rPr>
      </w:pPr>
    </w:p>
    <w:sectPr w:rsidR="00F77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FD85"/>
    <w:multiLevelType w:val="singleLevel"/>
    <w:tmpl w:val="3460FD85"/>
    <w:lvl w:ilvl="0">
      <w:start w:val="7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5AB1D421"/>
    <w:multiLevelType w:val="singleLevel"/>
    <w:tmpl w:val="5AB1D421"/>
    <w:lvl w:ilvl="0">
      <w:start w:val="1"/>
      <w:numFmt w:val="chineseCounting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B22A3"/>
    <w:rsid w:val="000E1B83"/>
    <w:rsid w:val="00197BA0"/>
    <w:rsid w:val="0031404C"/>
    <w:rsid w:val="003A0DC5"/>
    <w:rsid w:val="00426771"/>
    <w:rsid w:val="00437BE9"/>
    <w:rsid w:val="0044718D"/>
    <w:rsid w:val="00457BF8"/>
    <w:rsid w:val="00475FDC"/>
    <w:rsid w:val="004C563A"/>
    <w:rsid w:val="004D4CC8"/>
    <w:rsid w:val="005954FB"/>
    <w:rsid w:val="005D6DC0"/>
    <w:rsid w:val="006C5A33"/>
    <w:rsid w:val="007B0930"/>
    <w:rsid w:val="007B0E5C"/>
    <w:rsid w:val="007B2BC3"/>
    <w:rsid w:val="007F705B"/>
    <w:rsid w:val="00806D9D"/>
    <w:rsid w:val="0086337A"/>
    <w:rsid w:val="00866096"/>
    <w:rsid w:val="008C43F0"/>
    <w:rsid w:val="008F4E13"/>
    <w:rsid w:val="0098351E"/>
    <w:rsid w:val="00A21B99"/>
    <w:rsid w:val="00AB7FA7"/>
    <w:rsid w:val="00AF7A47"/>
    <w:rsid w:val="00B84315"/>
    <w:rsid w:val="00C34A79"/>
    <w:rsid w:val="00C40B97"/>
    <w:rsid w:val="00CD5E5F"/>
    <w:rsid w:val="00CE3B81"/>
    <w:rsid w:val="00D84523"/>
    <w:rsid w:val="00ED2891"/>
    <w:rsid w:val="00EE01F7"/>
    <w:rsid w:val="00F771BA"/>
    <w:rsid w:val="00F85A1E"/>
    <w:rsid w:val="0A4C115C"/>
    <w:rsid w:val="0F5B22A3"/>
    <w:rsid w:val="1B991D96"/>
    <w:rsid w:val="1DDF53D4"/>
    <w:rsid w:val="2B846F2B"/>
    <w:rsid w:val="2BD47FA2"/>
    <w:rsid w:val="362418A8"/>
    <w:rsid w:val="36A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pPr>
      <w:ind w:firstLineChars="200" w:firstLine="420"/>
    </w:pPr>
  </w:style>
  <w:style w:type="table" w:customStyle="1" w:styleId="GridTable1Light">
    <w:name w:val="Grid Table 1 Light"/>
    <w:basedOn w:val="a1"/>
    <w:uiPriority w:val="46"/>
    <w:qFormat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pPr>
      <w:ind w:firstLineChars="200" w:firstLine="420"/>
    </w:pPr>
  </w:style>
  <w:style w:type="table" w:customStyle="1" w:styleId="GridTable1Light">
    <w:name w:val="Grid Table 1 Light"/>
    <w:basedOn w:val="a1"/>
    <w:uiPriority w:val="46"/>
    <w:qFormat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3066</Characters>
  <Application>Microsoft Office Word</Application>
  <DocSecurity>0</DocSecurity>
  <Lines>25</Lines>
  <Paragraphs>7</Paragraphs>
  <ScaleCrop>false</ScaleCrop>
  <Company>Microsoft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执笔滴墨，思念成行</dc:creator>
  <cp:lastModifiedBy>Administrator</cp:lastModifiedBy>
  <cp:revision>4</cp:revision>
  <dcterms:created xsi:type="dcterms:W3CDTF">2019-02-27T03:45:00Z</dcterms:created>
  <dcterms:modified xsi:type="dcterms:W3CDTF">2019-02-27T05:25:00Z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