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FB" w:rsidRDefault="0095382E">
      <w:pPr>
        <w:ind w:firstLine="640"/>
        <w:jc w:val="center"/>
        <w:rPr>
          <w:rFonts w:ascii="微软雅黑" w:eastAsia="微软雅黑" w:hAnsi="微软雅黑"/>
          <w:b/>
          <w:color w:val="000000"/>
          <w:kern w:val="0"/>
          <w:sz w:val="32"/>
          <w:szCs w:val="44"/>
        </w:rPr>
      </w:pPr>
      <w:r>
        <w:rPr>
          <w:rFonts w:ascii="微软雅黑" w:eastAsia="微软雅黑" w:hAnsi="微软雅黑" w:hint="eastAsia"/>
          <w:b/>
          <w:color w:val="000000"/>
          <w:sz w:val="32"/>
          <w:szCs w:val="44"/>
        </w:rPr>
        <w:t>工商管理（</w:t>
      </w:r>
      <w:r>
        <w:rPr>
          <w:rFonts w:ascii="微软雅黑" w:eastAsia="微软雅黑" w:hAnsi="微软雅黑" w:hint="eastAsia"/>
          <w:b/>
          <w:color w:val="000000"/>
          <w:sz w:val="32"/>
          <w:szCs w:val="44"/>
        </w:rPr>
        <w:t>EMBA</w:t>
      </w:r>
      <w:r>
        <w:rPr>
          <w:rFonts w:ascii="微软雅黑" w:eastAsia="微软雅黑" w:hAnsi="微软雅黑" w:hint="eastAsia"/>
          <w:b/>
          <w:color w:val="000000"/>
          <w:sz w:val="32"/>
          <w:szCs w:val="44"/>
        </w:rPr>
        <w:t>）总裁</w:t>
      </w:r>
      <w:r>
        <w:rPr>
          <w:rFonts w:ascii="微软雅黑" w:eastAsia="微软雅黑" w:hAnsi="微软雅黑" w:hint="eastAsia"/>
          <w:b/>
          <w:color w:val="000000"/>
          <w:kern w:val="0"/>
          <w:sz w:val="32"/>
          <w:szCs w:val="44"/>
        </w:rPr>
        <w:t>研修班</w:t>
      </w:r>
    </w:p>
    <w:p w:rsidR="007B7AFB" w:rsidRDefault="0095382E">
      <w:pPr>
        <w:ind w:firstLine="640"/>
        <w:jc w:val="center"/>
        <w:rPr>
          <w:rFonts w:ascii="微软雅黑" w:eastAsia="微软雅黑" w:hAnsi="微软雅黑"/>
          <w:b/>
          <w:color w:val="000000"/>
          <w:kern w:val="0"/>
          <w:sz w:val="32"/>
          <w:szCs w:val="44"/>
        </w:rPr>
      </w:pPr>
      <w:r>
        <w:rPr>
          <w:rFonts w:ascii="微软雅黑" w:eastAsia="微软雅黑" w:hAnsi="微软雅黑" w:hint="eastAsia"/>
          <w:b/>
          <w:color w:val="000000"/>
          <w:kern w:val="0"/>
          <w:sz w:val="32"/>
          <w:szCs w:val="44"/>
        </w:rPr>
        <w:t>（</w:t>
      </w:r>
      <w:r>
        <w:rPr>
          <w:rFonts w:ascii="微软雅黑" w:eastAsia="微软雅黑" w:hAnsi="微软雅黑" w:hint="eastAsia"/>
          <w:b/>
          <w:color w:val="000000"/>
          <w:spacing w:val="10"/>
          <w:sz w:val="28"/>
          <w:szCs w:val="32"/>
        </w:rPr>
        <w:t>企业升级</w:t>
      </w:r>
      <w:r>
        <w:rPr>
          <w:rFonts w:ascii="微软雅黑" w:eastAsia="微软雅黑" w:hAnsi="微软雅黑" w:hint="eastAsia"/>
          <w:b/>
          <w:color w:val="C0504D"/>
          <w:spacing w:val="10"/>
          <w:sz w:val="28"/>
          <w:szCs w:val="32"/>
        </w:rPr>
        <w:t>整体</w:t>
      </w:r>
      <w:r>
        <w:rPr>
          <w:rFonts w:ascii="微软雅黑" w:eastAsia="微软雅黑" w:hAnsi="微软雅黑" w:hint="eastAsia"/>
          <w:b/>
          <w:color w:val="000000"/>
          <w:spacing w:val="10"/>
          <w:sz w:val="28"/>
          <w:szCs w:val="32"/>
        </w:rPr>
        <w:t>解决方案</w:t>
      </w:r>
      <w:r>
        <w:rPr>
          <w:rFonts w:ascii="微软雅黑" w:eastAsia="微软雅黑" w:hAnsi="微软雅黑" w:hint="eastAsia"/>
          <w:b/>
          <w:color w:val="000000"/>
          <w:kern w:val="0"/>
          <w:sz w:val="32"/>
          <w:szCs w:val="44"/>
        </w:rPr>
        <w:t>）</w:t>
      </w:r>
    </w:p>
    <w:p w:rsidR="007B7AFB" w:rsidRDefault="0095382E" w:rsidP="0059696D">
      <w:pPr>
        <w:spacing w:line="360" w:lineRule="auto"/>
        <w:ind w:firstLineChars="199" w:firstLine="518"/>
        <w:rPr>
          <w:rFonts w:ascii="楷体" w:eastAsia="楷体" w:hAnsi="楷体"/>
          <w:b/>
          <w:bCs/>
          <w:color w:val="C0504D"/>
          <w:spacing w:val="10"/>
          <w:sz w:val="24"/>
          <w:szCs w:val="24"/>
        </w:rPr>
      </w:pPr>
      <w:r>
        <w:rPr>
          <w:rFonts w:ascii="楷体" w:eastAsia="楷体" w:hAnsi="楷体" w:cs="隶书" w:hint="eastAsia"/>
          <w:b/>
          <w:bCs/>
          <w:color w:val="C0504D"/>
          <w:spacing w:val="10"/>
          <w:sz w:val="24"/>
          <w:szCs w:val="24"/>
        </w:rPr>
        <w:t>由清华大学</w:t>
      </w:r>
      <w:r>
        <w:rPr>
          <w:rFonts w:ascii="楷体" w:eastAsia="楷体" w:hAnsi="楷体" w:hint="eastAsia"/>
          <w:b/>
          <w:bCs/>
          <w:color w:val="C0504D"/>
          <w:spacing w:val="10"/>
          <w:sz w:val="24"/>
          <w:szCs w:val="24"/>
        </w:rPr>
        <w:t>EMBA</w:t>
      </w:r>
      <w:r>
        <w:rPr>
          <w:rFonts w:ascii="楷体" w:eastAsia="楷体" w:hAnsi="楷体" w:cs="隶书" w:hint="eastAsia"/>
          <w:b/>
          <w:bCs/>
          <w:color w:val="C0504D"/>
          <w:spacing w:val="10"/>
          <w:sz w:val="24"/>
          <w:szCs w:val="24"/>
        </w:rPr>
        <w:t>核心教授，</w:t>
      </w:r>
      <w:proofErr w:type="gramStart"/>
      <w:r>
        <w:rPr>
          <w:rFonts w:ascii="楷体" w:eastAsia="楷体" w:hAnsi="楷体" w:cs="隶书" w:hint="eastAsia"/>
          <w:b/>
          <w:bCs/>
          <w:color w:val="C0504D"/>
          <w:spacing w:val="10"/>
          <w:sz w:val="24"/>
          <w:szCs w:val="24"/>
        </w:rPr>
        <w:t>结合近</w:t>
      </w:r>
      <w:proofErr w:type="gramEnd"/>
      <w:r>
        <w:rPr>
          <w:rFonts w:ascii="楷体" w:eastAsia="楷体" w:hAnsi="楷体" w:cs="隶书" w:hint="eastAsia"/>
          <w:b/>
          <w:bCs/>
          <w:color w:val="C0504D"/>
          <w:spacing w:val="10"/>
          <w:sz w:val="24"/>
          <w:szCs w:val="24"/>
        </w:rPr>
        <w:t>二十年</w:t>
      </w:r>
      <w:r>
        <w:rPr>
          <w:rFonts w:ascii="楷体" w:eastAsia="楷体" w:hAnsi="楷体" w:hint="eastAsia"/>
          <w:b/>
          <w:bCs/>
          <w:color w:val="C0504D"/>
          <w:spacing w:val="10"/>
          <w:sz w:val="24"/>
          <w:szCs w:val="24"/>
        </w:rPr>
        <w:t>EMBA</w:t>
      </w:r>
      <w:r>
        <w:rPr>
          <w:rFonts w:ascii="楷体" w:eastAsia="楷体" w:hAnsi="楷体" w:cs="隶书" w:hint="eastAsia"/>
          <w:b/>
          <w:bCs/>
          <w:color w:val="C0504D"/>
          <w:spacing w:val="10"/>
          <w:sz w:val="24"/>
          <w:szCs w:val="24"/>
        </w:rPr>
        <w:t>学位教育之实战经验，顺应新时代经济发展特点，全新系统性设计，全面揭示新时代企业转型升级的核心秘诀！</w:t>
      </w:r>
    </w:p>
    <w:p w:rsidR="007B7AFB" w:rsidRDefault="0095382E">
      <w:pPr>
        <w:ind w:left="420" w:firstLineChars="0"/>
        <w:jc w:val="center"/>
        <w:rPr>
          <w:rFonts w:ascii="华文隶书" w:eastAsia="华文隶书" w:hAnsi="华文中宋"/>
          <w:b/>
          <w:color w:val="C0504D"/>
          <w:sz w:val="36"/>
          <w:szCs w:val="36"/>
        </w:rPr>
      </w:pPr>
      <w:r>
        <w:rPr>
          <w:rFonts w:ascii="华文隶书" w:eastAsia="华文隶书" w:hAnsi="华文中宋" w:hint="eastAsia"/>
          <w:b/>
          <w:color w:val="C0504D"/>
          <w:sz w:val="36"/>
          <w:szCs w:val="36"/>
        </w:rPr>
        <w:t>知晓天时有高度，把握地利有深度</w:t>
      </w:r>
    </w:p>
    <w:p w:rsidR="007B7AFB" w:rsidRDefault="0095382E">
      <w:pPr>
        <w:ind w:left="420" w:firstLineChars="0"/>
        <w:jc w:val="center"/>
        <w:rPr>
          <w:rFonts w:ascii="华文隶书" w:eastAsia="华文隶书" w:hAnsi="华文中宋"/>
          <w:b/>
          <w:color w:val="C0504D"/>
          <w:sz w:val="36"/>
          <w:szCs w:val="36"/>
        </w:rPr>
      </w:pPr>
      <w:r>
        <w:rPr>
          <w:rFonts w:ascii="华文隶书" w:eastAsia="华文隶书" w:hAnsi="华文中宋" w:hint="eastAsia"/>
          <w:b/>
          <w:color w:val="C0504D"/>
          <w:sz w:val="36"/>
          <w:szCs w:val="36"/>
        </w:rPr>
        <w:t>创造人和有温度，融通资本有广度</w:t>
      </w:r>
    </w:p>
    <w:p w:rsidR="007B7AFB" w:rsidRDefault="0095382E" w:rsidP="0059696D">
      <w:pPr>
        <w:ind w:firstLine="560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纵观产业发展史，你就会发现，在过去</w:t>
      </w:r>
      <w:r>
        <w:rPr>
          <w:rFonts w:ascii="楷体" w:eastAsia="楷体" w:hAnsi="楷体" w:hint="eastAsia"/>
          <w:b/>
          <w:sz w:val="28"/>
          <w:szCs w:val="28"/>
        </w:rPr>
        <w:t>100</w:t>
      </w:r>
      <w:r>
        <w:rPr>
          <w:rFonts w:ascii="楷体" w:eastAsia="楷体" w:hAnsi="楷体" w:hint="eastAsia"/>
          <w:b/>
          <w:sz w:val="28"/>
          <w:szCs w:val="28"/>
        </w:rPr>
        <w:t>年崛起为全球领袖的公司，无一例外都是怀着与他们的资源和能力不相称的远大抱负起步的。</w:t>
      </w:r>
      <w:r>
        <w:rPr>
          <w:rFonts w:ascii="楷体" w:eastAsia="楷体" w:hAnsi="楷体" w:hint="eastAsia"/>
          <w:b/>
          <w:sz w:val="28"/>
          <w:szCs w:val="28"/>
        </w:rPr>
        <w:t xml:space="preserve">                                  </w:t>
      </w:r>
      <w:r>
        <w:rPr>
          <w:rFonts w:ascii="楷体" w:eastAsia="楷体" w:hAnsi="楷体" w:hint="eastAsia"/>
          <w:b/>
          <w:sz w:val="28"/>
          <w:szCs w:val="28"/>
        </w:rPr>
        <w:t>——战略学家加里·哈默</w:t>
      </w:r>
    </w:p>
    <w:p w:rsidR="007B7AFB" w:rsidRDefault="0095382E">
      <w:pPr>
        <w:widowControl/>
        <w:spacing w:line="360" w:lineRule="auto"/>
        <w:ind w:firstLine="482"/>
        <w:jc w:val="left"/>
        <w:rPr>
          <w:rFonts w:ascii="宋体" w:hAnsi="宋体"/>
          <w:b/>
          <w:bCs/>
          <w:color w:val="C0504D"/>
          <w:kern w:val="0"/>
          <w:sz w:val="24"/>
        </w:rPr>
      </w:pPr>
      <w:r>
        <w:rPr>
          <w:rFonts w:ascii="宋体" w:hAnsi="宋体"/>
          <w:b/>
          <w:bCs/>
          <w:color w:val="C0504D"/>
          <w:kern w:val="0"/>
          <w:sz w:val="24"/>
        </w:rPr>
        <w:t>【</w:t>
      </w:r>
      <w:r>
        <w:rPr>
          <w:rFonts w:ascii="宋体" w:hAnsi="宋体" w:hint="eastAsia"/>
          <w:b/>
          <w:bCs/>
          <w:color w:val="C0504D"/>
          <w:kern w:val="0"/>
          <w:sz w:val="24"/>
        </w:rPr>
        <w:t>课程背景</w:t>
      </w:r>
      <w:r>
        <w:rPr>
          <w:rFonts w:ascii="宋体" w:hAnsi="宋体"/>
          <w:b/>
          <w:bCs/>
          <w:color w:val="C0504D"/>
          <w:kern w:val="0"/>
          <w:sz w:val="24"/>
        </w:rPr>
        <w:t>】</w:t>
      </w:r>
    </w:p>
    <w:p w:rsidR="007B7AFB" w:rsidRDefault="0095382E">
      <w:pPr>
        <w:ind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在十九大后新常态的场景下，随着智能制造、人工智能与新零售的快速发展，企业家如何看清楚宏观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>
        <w:rPr>
          <w:rFonts w:ascii="楷体" w:eastAsia="楷体" w:hAnsi="楷体" w:hint="eastAsia"/>
          <w:sz w:val="24"/>
          <w:szCs w:val="24"/>
        </w:rPr>
        <w:t>大势和产业发展趋势，找到新的发展机会、做大企业价值？而民营企业在这一波大潮中，面临的复杂情况、外部环境的变化速度以及挑战可谓前所未有。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>
        <w:rPr>
          <w:rFonts w:ascii="楷体" w:eastAsia="楷体" w:hAnsi="楷体" w:hint="eastAsia"/>
          <w:sz w:val="24"/>
          <w:szCs w:val="24"/>
        </w:rPr>
        <w:t>那么如何更好的认识时代的大势、产业的变革方向以及如何辨识企业的核心能力、定位企业在未来产业价值链中的位置、找到企业新的定位，设计创新的模式、规划自己的升级转型的路线，从而明确目标、制定战略、整合资源，突破瓶颈，在这次浪潮中实现弯道超车，并使得企业和企业家价值最大化？就是我们企业经营者目</w:t>
      </w:r>
      <w:r>
        <w:rPr>
          <w:rFonts w:ascii="楷体" w:eastAsia="楷体" w:hAnsi="楷体" w:hint="eastAsia"/>
          <w:sz w:val="24"/>
          <w:szCs w:val="24"/>
        </w:rPr>
        <w:t>前最重要的课题，也是本课程的内容所在。</w:t>
      </w:r>
    </w:p>
    <w:p w:rsidR="007B7AFB" w:rsidRDefault="0095382E">
      <w:pPr>
        <w:ind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重点解决学员在企业升级转型的过程中面临的“看不清、想不到、做不了”的三大难题，使学员学之解惑，学之能用，带领企业踏上成功的升级转型之路，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>
        <w:rPr>
          <w:rFonts w:ascii="楷体" w:eastAsia="楷体" w:hAnsi="楷体" w:hint="eastAsia"/>
          <w:sz w:val="24"/>
          <w:szCs w:val="24"/>
        </w:rPr>
        <w:t>实</w:t>
      </w:r>
      <w:r>
        <w:rPr>
          <w:rFonts w:ascii="楷体" w:eastAsia="楷体" w:hAnsi="楷体" w:hint="eastAsia"/>
          <w:sz w:val="24"/>
          <w:szCs w:val="24"/>
        </w:rPr>
        <w:lastRenderedPageBreak/>
        <w:t>现企业价值的十倍成长。</w:t>
      </w:r>
    </w:p>
    <w:p w:rsidR="007B7AFB" w:rsidRDefault="007B7AFB">
      <w:pPr>
        <w:ind w:firstLine="480"/>
        <w:rPr>
          <w:rFonts w:ascii="楷体" w:eastAsia="楷体" w:hAnsi="楷体"/>
          <w:sz w:val="24"/>
          <w:szCs w:val="24"/>
        </w:rPr>
      </w:pPr>
    </w:p>
    <w:p w:rsidR="007B7AFB" w:rsidRDefault="0095382E">
      <w:pPr>
        <w:widowControl/>
        <w:spacing w:line="360" w:lineRule="auto"/>
        <w:ind w:firstLine="482"/>
        <w:jc w:val="left"/>
        <w:rPr>
          <w:rFonts w:ascii="宋体" w:hAnsi="宋体"/>
          <w:b/>
          <w:bCs/>
          <w:color w:val="C0504D"/>
          <w:kern w:val="0"/>
          <w:sz w:val="24"/>
        </w:rPr>
      </w:pPr>
      <w:r>
        <w:rPr>
          <w:rFonts w:ascii="宋体" w:hAnsi="宋体"/>
          <w:b/>
          <w:bCs/>
          <w:color w:val="C0504D"/>
          <w:kern w:val="0"/>
          <w:sz w:val="24"/>
        </w:rPr>
        <w:t>【</w:t>
      </w:r>
      <w:r>
        <w:rPr>
          <w:rFonts w:ascii="宋体" w:hAnsi="宋体" w:hint="eastAsia"/>
          <w:b/>
          <w:bCs/>
          <w:color w:val="C0504D"/>
          <w:kern w:val="0"/>
          <w:sz w:val="24"/>
        </w:rPr>
        <w:t>独角兽培育计划</w:t>
      </w:r>
      <w:r>
        <w:rPr>
          <w:rFonts w:ascii="宋体" w:hAnsi="宋体"/>
          <w:b/>
          <w:bCs/>
          <w:color w:val="C0504D"/>
          <w:kern w:val="0"/>
          <w:sz w:val="24"/>
        </w:rPr>
        <w:t>】</w:t>
      </w:r>
    </w:p>
    <w:p w:rsidR="007B7AFB" w:rsidRDefault="0095382E" w:rsidP="0059696D">
      <w:pPr>
        <w:widowControl/>
        <w:spacing w:line="360" w:lineRule="auto"/>
        <w:ind w:firstLine="480"/>
        <w:jc w:val="left"/>
        <w:rPr>
          <w:rFonts w:ascii="楷体" w:eastAsia="楷体" w:hAnsi="楷体"/>
          <w:b/>
          <w:kern w:val="0"/>
          <w:sz w:val="24"/>
          <w:szCs w:val="24"/>
        </w:rPr>
      </w:pPr>
      <w:r>
        <w:rPr>
          <w:rFonts w:ascii="楷体" w:eastAsia="楷体" w:hAnsi="楷体" w:hint="eastAsia"/>
          <w:b/>
          <w:kern w:val="0"/>
          <w:sz w:val="24"/>
          <w:szCs w:val="24"/>
        </w:rPr>
        <w:t>新资本模式课题组特推出落地实践服务“独角兽培育计划”</w:t>
      </w:r>
      <w:r>
        <w:rPr>
          <w:rFonts w:ascii="楷体" w:eastAsia="楷体" w:hAnsi="楷体" w:hint="eastAsia"/>
          <w:sz w:val="24"/>
          <w:szCs w:val="24"/>
        </w:rPr>
        <w:t>，为学员企业提供项目投融资全程服务和体验，亲历从项目诊断到最终投资决策的全过程，在专家辅佐下拓宽投资视野，有效提升实务操作能力。</w:t>
      </w:r>
    </w:p>
    <w:p w:rsidR="007B7AFB" w:rsidRDefault="0095382E">
      <w:pPr>
        <w:spacing w:line="360" w:lineRule="auto"/>
        <w:ind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期待每一个</w:t>
      </w:r>
      <w:proofErr w:type="gramStart"/>
      <w:r>
        <w:rPr>
          <w:rFonts w:ascii="楷体" w:eastAsia="楷体" w:hAnsi="楷体" w:hint="eastAsia"/>
          <w:sz w:val="24"/>
          <w:szCs w:val="24"/>
        </w:rPr>
        <w:t>践行</w:t>
      </w:r>
      <w:proofErr w:type="gramEnd"/>
      <w:r>
        <w:rPr>
          <w:rFonts w:ascii="楷体" w:eastAsia="楷体" w:hAnsi="楷体" w:hint="eastAsia"/>
          <w:sz w:val="24"/>
          <w:szCs w:val="24"/>
        </w:rPr>
        <w:t>社会责任的企业家，</w:t>
      </w:r>
      <w:proofErr w:type="gramStart"/>
      <w:r>
        <w:rPr>
          <w:rFonts w:ascii="楷体" w:eastAsia="楷体" w:hAnsi="楷体" w:hint="eastAsia"/>
          <w:sz w:val="24"/>
          <w:szCs w:val="24"/>
        </w:rPr>
        <w:t>携项目</w:t>
      </w:r>
      <w:proofErr w:type="gramEnd"/>
      <w:r>
        <w:rPr>
          <w:rFonts w:ascii="楷体" w:eastAsia="楷体" w:hAnsi="楷体" w:hint="eastAsia"/>
          <w:sz w:val="24"/>
          <w:szCs w:val="24"/>
        </w:rPr>
        <w:t>而来，与慧眼识珠的投资人在这里相知。</w:t>
      </w:r>
    </w:p>
    <w:p w:rsidR="007B7AFB" w:rsidRDefault="0095382E">
      <w:pPr>
        <w:widowControl/>
        <w:spacing w:line="360" w:lineRule="auto"/>
        <w:ind w:firstLine="482"/>
        <w:jc w:val="left"/>
        <w:rPr>
          <w:rFonts w:ascii="宋体" w:hAnsi="宋体"/>
          <w:b/>
          <w:bCs/>
          <w:color w:val="C0504D"/>
          <w:kern w:val="0"/>
          <w:sz w:val="24"/>
        </w:rPr>
      </w:pPr>
      <w:r>
        <w:rPr>
          <w:rFonts w:ascii="宋体" w:hAnsi="宋体"/>
          <w:b/>
          <w:bCs/>
          <w:color w:val="C0504D"/>
          <w:kern w:val="0"/>
          <w:sz w:val="24"/>
        </w:rPr>
        <w:t>【课程设置】</w:t>
      </w:r>
    </w:p>
    <w:p w:rsidR="007B7AFB" w:rsidRDefault="0095382E">
      <w:pPr>
        <w:spacing w:line="360" w:lineRule="auto"/>
        <w:ind w:firstLine="422"/>
        <w:rPr>
          <w:rFonts w:ascii="宋体" w:hAnsi="宋体"/>
          <w:b/>
          <w:bCs/>
          <w:kern w:val="0"/>
          <w:szCs w:val="21"/>
        </w:rPr>
      </w:pPr>
      <w:r>
        <w:rPr>
          <w:rFonts w:hint="eastAsia"/>
          <w:b/>
          <w:bCs/>
        </w:rPr>
        <w:t>十四大</w:t>
      </w:r>
      <w:r>
        <w:rPr>
          <w:rFonts w:hint="eastAsia"/>
          <w:b/>
          <w:bCs/>
        </w:rPr>
        <w:t>EMBA</w:t>
      </w:r>
      <w:r>
        <w:rPr>
          <w:rFonts w:hint="eastAsia"/>
          <w:b/>
          <w:bCs/>
        </w:rPr>
        <w:t>核心课程模块，全面系统性地制定企业转型升级整体解决方案！！！</w:t>
      </w:r>
    </w:p>
    <w:tbl>
      <w:tblPr>
        <w:tblW w:w="8203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26"/>
        <w:gridCol w:w="4053"/>
        <w:gridCol w:w="24"/>
      </w:tblGrid>
      <w:tr w:rsidR="007B7AFB">
        <w:trPr>
          <w:trHeight w:val="551"/>
        </w:trPr>
        <w:tc>
          <w:tcPr>
            <w:tcW w:w="8203" w:type="dxa"/>
            <w:gridSpan w:val="3"/>
            <w:shd w:val="clear" w:color="auto" w:fill="8064A2"/>
            <w:vAlign w:val="center"/>
          </w:tcPr>
          <w:p w:rsidR="007B7AFB" w:rsidRDefault="0095382E">
            <w:pPr>
              <w:widowControl/>
              <w:spacing w:before="100" w:beforeAutospacing="1" w:after="100" w:afterAutospacing="1"/>
              <w:ind w:firstLine="562"/>
              <w:jc w:val="center"/>
              <w:rPr>
                <w:rFonts w:ascii="宋体" w:hAnsi="宋体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FFFFFF"/>
                <w:kern w:val="0"/>
                <w:sz w:val="28"/>
                <w:szCs w:val="28"/>
              </w:rPr>
              <w:t>天时：战略</w:t>
            </w:r>
            <w:proofErr w:type="gramStart"/>
            <w:r>
              <w:rPr>
                <w:rFonts w:ascii="宋体" w:hAnsi="宋体" w:hint="eastAsia"/>
                <w:b/>
                <w:bCs/>
                <w:color w:val="FFFFFF"/>
                <w:kern w:val="0"/>
                <w:sz w:val="28"/>
                <w:szCs w:val="28"/>
              </w:rPr>
              <w:t>谋局篇</w:t>
            </w:r>
            <w:proofErr w:type="gramEnd"/>
          </w:p>
        </w:tc>
      </w:tr>
      <w:tr w:rsidR="007B7AFB">
        <w:tc>
          <w:tcPr>
            <w:tcW w:w="8203" w:type="dxa"/>
            <w:gridSpan w:val="3"/>
          </w:tcPr>
          <w:p w:rsidR="007B7AFB" w:rsidRDefault="0095382E">
            <w:pPr>
              <w:ind w:firstLine="48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color w:val="C0504D"/>
                <w:sz w:val="24"/>
                <w:szCs w:val="24"/>
              </w:rPr>
              <w:t>知晓天时有高度，谋划全局定未来</w:t>
            </w:r>
          </w:p>
        </w:tc>
      </w:tr>
      <w:tr w:rsidR="007B7AFB">
        <w:tc>
          <w:tcPr>
            <w:tcW w:w="4126" w:type="dxa"/>
            <w:tcBorders>
              <w:bottom w:val="single" w:sz="4" w:space="0" w:color="000000"/>
            </w:tcBorders>
          </w:tcPr>
          <w:p w:rsidR="007B7AFB" w:rsidRDefault="0095382E">
            <w:pPr>
              <w:ind w:firstLineChars="194" w:firstLine="409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一、宏观经济与政治格局解析</w:t>
            </w:r>
          </w:p>
          <w:p w:rsidR="007B7AFB" w:rsidRDefault="0095382E">
            <w:pPr>
              <w:ind w:firstLine="420"/>
              <w:jc w:val="left"/>
              <w:rPr>
                <w:b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当前宏观经济形势分析</w:t>
            </w:r>
          </w:p>
          <w:p w:rsidR="007B7AFB" w:rsidRDefault="0095382E">
            <w:pPr>
              <w:ind w:firstLine="420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“十九大”深化改革分析</w:t>
            </w:r>
          </w:p>
          <w:p w:rsidR="007B7AFB" w:rsidRDefault="0095382E">
            <w:pPr>
              <w:ind w:firstLine="420"/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逆全球化与中国企业的发展</w:t>
            </w:r>
          </w:p>
          <w:p w:rsidR="007B7AFB" w:rsidRDefault="0095382E">
            <w:pPr>
              <w:ind w:firstLine="420"/>
              <w:jc w:val="left"/>
            </w:pPr>
            <w:r>
              <w:rPr>
                <w:rFonts w:hint="eastAsia"/>
              </w:rPr>
              <w:t>4.</w:t>
            </w:r>
            <w:r>
              <w:t>宏观经济政策对国内外经济的影响</w:t>
            </w:r>
          </w:p>
          <w:p w:rsidR="007B7AFB" w:rsidRDefault="0095382E">
            <w:pPr>
              <w:ind w:firstLine="420"/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当前社会热点问题分析</w:t>
            </w:r>
          </w:p>
        </w:tc>
        <w:tc>
          <w:tcPr>
            <w:tcW w:w="4077" w:type="dxa"/>
            <w:gridSpan w:val="2"/>
            <w:tcBorders>
              <w:bottom w:val="single" w:sz="4" w:space="0" w:color="000000"/>
            </w:tcBorders>
          </w:tcPr>
          <w:p w:rsidR="007B7AFB" w:rsidRDefault="0095382E">
            <w:pPr>
              <w:ind w:firstLine="422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二、战略顶层设计</w:t>
            </w:r>
          </w:p>
          <w:p w:rsidR="007B7AFB" w:rsidRDefault="0095382E">
            <w:pPr>
              <w:ind w:firstLine="420"/>
              <w:jc w:val="left"/>
            </w:pP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>战略三板斧：愿景、使命、价值观</w:t>
            </w:r>
          </w:p>
          <w:p w:rsidR="007B7AFB" w:rsidRDefault="0095382E">
            <w:pPr>
              <w:ind w:firstLine="420"/>
              <w:jc w:val="left"/>
            </w:pPr>
            <w:r>
              <w:rPr>
                <w:rFonts w:ascii="宋体" w:hAnsi="宋体" w:hint="eastAsia"/>
              </w:rPr>
              <w:t>2.</w:t>
            </w:r>
            <w:r>
              <w:rPr>
                <w:rFonts w:hint="eastAsia"/>
              </w:rPr>
              <w:t>系统洞察：大势、行业、需求</w:t>
            </w:r>
          </w:p>
          <w:p w:rsidR="007B7AFB" w:rsidRDefault="0095382E">
            <w:pPr>
              <w:ind w:firstLine="420"/>
              <w:jc w:val="left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企业定位与模式确定</w:t>
            </w:r>
          </w:p>
          <w:p w:rsidR="007B7AFB" w:rsidRDefault="0095382E">
            <w:pPr>
              <w:ind w:firstLine="420"/>
              <w:jc w:val="left"/>
            </w:pPr>
            <w:r>
              <w:rPr>
                <w:rFonts w:hint="eastAsia"/>
              </w:rPr>
              <w:t>4.</w:t>
            </w:r>
            <w:r>
              <w:t xml:space="preserve"> </w:t>
            </w:r>
            <w:r>
              <w:t>企业战略管理的整体架构</w:t>
            </w:r>
          </w:p>
          <w:p w:rsidR="007B7AFB" w:rsidRDefault="0095382E">
            <w:pPr>
              <w:ind w:firstLine="420"/>
              <w:jc w:val="left"/>
            </w:pPr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</w:rPr>
              <w:t>企业战略系统构建</w:t>
            </w:r>
          </w:p>
        </w:tc>
      </w:tr>
      <w:tr w:rsidR="007B7AFB">
        <w:trPr>
          <w:trHeight w:val="576"/>
        </w:trPr>
        <w:tc>
          <w:tcPr>
            <w:tcW w:w="8203" w:type="dxa"/>
            <w:gridSpan w:val="3"/>
            <w:shd w:val="clear" w:color="auto" w:fill="8064A2"/>
            <w:vAlign w:val="center"/>
          </w:tcPr>
          <w:p w:rsidR="007B7AFB" w:rsidRDefault="0095382E">
            <w:pPr>
              <w:widowControl/>
              <w:spacing w:before="100" w:beforeAutospacing="1" w:after="100" w:afterAutospacing="1"/>
              <w:ind w:firstLine="562"/>
              <w:jc w:val="center"/>
              <w:rPr>
                <w:rFonts w:ascii="宋体" w:hAnsi="宋体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FFFFFF"/>
                <w:kern w:val="0"/>
                <w:sz w:val="28"/>
                <w:szCs w:val="28"/>
              </w:rPr>
              <w:t>地利：经营管理篇</w:t>
            </w:r>
          </w:p>
        </w:tc>
      </w:tr>
      <w:tr w:rsidR="007B7AFB">
        <w:tc>
          <w:tcPr>
            <w:tcW w:w="8203" w:type="dxa"/>
            <w:gridSpan w:val="3"/>
          </w:tcPr>
          <w:p w:rsidR="007B7AFB" w:rsidRDefault="0095382E">
            <w:pPr>
              <w:ind w:firstLine="48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color w:val="C0504D"/>
                <w:sz w:val="24"/>
                <w:szCs w:val="24"/>
              </w:rPr>
              <w:t>把握地利有深度，经营管理定效率</w:t>
            </w:r>
          </w:p>
        </w:tc>
      </w:tr>
      <w:tr w:rsidR="007B7AFB">
        <w:tc>
          <w:tcPr>
            <w:tcW w:w="4126" w:type="dxa"/>
            <w:tcBorders>
              <w:bottom w:val="single" w:sz="4" w:space="0" w:color="000000"/>
            </w:tcBorders>
          </w:tcPr>
          <w:p w:rsidR="007B7AFB" w:rsidRDefault="0095382E">
            <w:pPr>
              <w:spacing w:line="276" w:lineRule="auto"/>
              <w:ind w:firstLine="422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三、项目管理与项目解困</w:t>
            </w:r>
          </w:p>
          <w:p w:rsidR="007B7AFB" w:rsidRDefault="0095382E">
            <w:pPr>
              <w:ind w:firstLine="420"/>
            </w:pPr>
            <w: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项目融资杠杆的运用实务</w:t>
            </w:r>
          </w:p>
          <w:p w:rsidR="007B7AFB" w:rsidRDefault="0095382E">
            <w:pPr>
              <w:ind w:firstLine="420"/>
            </w:pPr>
            <w: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项目“空手套”的结构设计</w:t>
            </w:r>
          </w:p>
          <w:p w:rsidR="007B7AFB" w:rsidRDefault="0095382E">
            <w:pPr>
              <w:ind w:firstLine="420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项目架构重组与阿米巴切割</w:t>
            </w:r>
          </w:p>
          <w:p w:rsidR="007B7AFB" w:rsidRDefault="0095382E">
            <w:pPr>
              <w:ind w:firstLine="420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实战项目管理应用</w:t>
            </w:r>
          </w:p>
          <w:p w:rsidR="007B7AFB" w:rsidRDefault="0095382E">
            <w:pPr>
              <w:ind w:firstLine="420"/>
            </w:pPr>
            <w:r>
              <w:rPr>
                <w:rFonts w:hint="eastAsia"/>
              </w:rPr>
              <w:t>5.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项目管理中的案例分析</w:t>
            </w:r>
          </w:p>
        </w:tc>
        <w:tc>
          <w:tcPr>
            <w:tcW w:w="4077" w:type="dxa"/>
            <w:gridSpan w:val="2"/>
            <w:tcBorders>
              <w:bottom w:val="single" w:sz="4" w:space="0" w:color="000000"/>
            </w:tcBorders>
          </w:tcPr>
          <w:p w:rsidR="007B7AFB" w:rsidRDefault="0095382E">
            <w:pPr>
              <w:ind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四、商业模式创新</w:t>
            </w:r>
          </w:p>
          <w:p w:rsidR="007B7AFB" w:rsidRDefault="0095382E">
            <w:pPr>
              <w:pStyle w:val="a4"/>
              <w:ind w:firstLine="20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sz w:val="21"/>
                <w:szCs w:val="21"/>
              </w:rPr>
              <w:t xml:space="preserve">    1.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商业模式的核心关键要素</w:t>
            </w:r>
          </w:p>
          <w:p w:rsidR="007B7AFB" w:rsidRDefault="0095382E"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深度再造价值链系统</w:t>
            </w:r>
          </w:p>
          <w:p w:rsidR="007B7AFB" w:rsidRDefault="0095382E"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动态竞争优势获取</w:t>
            </w:r>
          </w:p>
          <w:p w:rsidR="007B7AFB" w:rsidRDefault="0095382E"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持续成长七步法</w:t>
            </w:r>
          </w:p>
          <w:p w:rsidR="007B7AFB" w:rsidRDefault="0095382E">
            <w:pPr>
              <w:ind w:firstLine="420"/>
              <w:rPr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>
              <w:rPr>
                <w:rFonts w:ascii="宋体" w:hAnsi="宋体" w:hint="eastAsia"/>
                <w:szCs w:val="21"/>
              </w:rPr>
              <w:t>模式落地九步法</w:t>
            </w:r>
          </w:p>
        </w:tc>
      </w:tr>
      <w:tr w:rsidR="007B7AFB">
        <w:tc>
          <w:tcPr>
            <w:tcW w:w="4126" w:type="dxa"/>
            <w:tcBorders>
              <w:bottom w:val="single" w:sz="4" w:space="0" w:color="000000"/>
            </w:tcBorders>
          </w:tcPr>
          <w:p w:rsidR="007B7AFB" w:rsidRDefault="0095382E">
            <w:pPr>
              <w:widowControl/>
              <w:spacing w:line="360" w:lineRule="atLeast"/>
              <w:ind w:firstLine="422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五、市场营销与品牌建设</w:t>
            </w:r>
          </w:p>
          <w:p w:rsidR="007B7AFB" w:rsidRDefault="0095382E">
            <w:pPr>
              <w:ind w:firstLineChars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1.</w:t>
            </w:r>
            <w:r>
              <w:rPr>
                <w:rFonts w:ascii="宋体" w:hAnsi="宋体" w:hint="eastAsia"/>
                <w:kern w:val="0"/>
                <w:szCs w:val="21"/>
              </w:rPr>
              <w:t>目标市场和企业定位</w:t>
            </w:r>
          </w:p>
          <w:p w:rsidR="007B7AFB" w:rsidRDefault="0095382E">
            <w:pPr>
              <w:ind w:firstLineChars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2.</w:t>
            </w:r>
            <w:r>
              <w:rPr>
                <w:szCs w:val="21"/>
              </w:rPr>
              <w:t>战略营销创新</w:t>
            </w:r>
          </w:p>
          <w:p w:rsidR="007B7AFB" w:rsidRDefault="0095382E">
            <w:pPr>
              <w:ind w:firstLineChars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3.</w:t>
            </w:r>
            <w:r>
              <w:rPr>
                <w:szCs w:val="21"/>
              </w:rPr>
              <w:t>品牌运作与广告策划</w:t>
            </w:r>
          </w:p>
          <w:p w:rsidR="007B7AFB" w:rsidRDefault="0095382E">
            <w:pPr>
              <w:ind w:firstLineChars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4.</w:t>
            </w:r>
            <w:r>
              <w:rPr>
                <w:szCs w:val="21"/>
              </w:rPr>
              <w:t>营销渠道与通路</w:t>
            </w:r>
          </w:p>
          <w:p w:rsidR="007B7AFB" w:rsidRDefault="0095382E">
            <w:pPr>
              <w:ind w:firstLineChars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5.</w:t>
            </w:r>
            <w:r>
              <w:rPr>
                <w:rFonts w:ascii="Verdana" w:hAnsi="Verdana"/>
                <w:color w:val="000000"/>
                <w:szCs w:val="21"/>
                <w:shd w:val="clear" w:color="auto" w:fill="FFFFFF"/>
              </w:rPr>
              <w:t>低成本营销智慧</w:t>
            </w:r>
          </w:p>
        </w:tc>
        <w:tc>
          <w:tcPr>
            <w:tcW w:w="4077" w:type="dxa"/>
            <w:gridSpan w:val="2"/>
            <w:tcBorders>
              <w:bottom w:val="single" w:sz="4" w:space="0" w:color="000000"/>
            </w:tcBorders>
          </w:tcPr>
          <w:p w:rsidR="007B7AFB" w:rsidRDefault="0095382E">
            <w:pPr>
              <w:widowControl/>
              <w:spacing w:line="360" w:lineRule="atLeast"/>
              <w:ind w:firstLineChars="194" w:firstLine="409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lastRenderedPageBreak/>
              <w:t>六、财务管理与纳税筹划</w:t>
            </w:r>
          </w:p>
          <w:p w:rsidR="007B7AFB" w:rsidRDefault="0095382E"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kern w:val="0"/>
                <w:szCs w:val="21"/>
              </w:rPr>
              <w:t>非财务经理的财务管理</w:t>
            </w:r>
          </w:p>
          <w:p w:rsidR="007B7AFB" w:rsidRDefault="0095382E">
            <w:pPr>
              <w:ind w:firstLine="42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2.</w:t>
            </w:r>
            <w:r>
              <w:rPr>
                <w:rFonts w:ascii="宋体" w:hAnsi="宋体" w:hint="eastAsia"/>
                <w:kern w:val="0"/>
                <w:szCs w:val="21"/>
              </w:rPr>
              <w:t>财务报表分析</w:t>
            </w:r>
          </w:p>
          <w:p w:rsidR="007B7AFB" w:rsidRDefault="0095382E"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kern w:val="0"/>
                <w:szCs w:val="21"/>
              </w:rPr>
              <w:t>企业现金流管理</w:t>
            </w:r>
          </w:p>
          <w:p w:rsidR="007B7AFB" w:rsidRDefault="0095382E">
            <w:pPr>
              <w:ind w:firstLine="42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 w:hint="eastAsia"/>
                <w:kern w:val="0"/>
                <w:szCs w:val="21"/>
              </w:rPr>
              <w:t>企业内部风险管控</w:t>
            </w:r>
          </w:p>
          <w:p w:rsidR="007B7AFB" w:rsidRDefault="0095382E">
            <w:pPr>
              <w:ind w:firstLine="420"/>
            </w:pPr>
            <w:r>
              <w:rPr>
                <w:rFonts w:ascii="宋体" w:hAnsi="宋体" w:hint="eastAsia"/>
                <w:szCs w:val="21"/>
              </w:rPr>
              <w:t>5.</w:t>
            </w:r>
            <w:r>
              <w:rPr>
                <w:rFonts w:ascii="宋体" w:hAnsi="宋体" w:hint="eastAsia"/>
                <w:kern w:val="0"/>
                <w:szCs w:val="21"/>
              </w:rPr>
              <w:t>企业税务筹划实务</w:t>
            </w:r>
          </w:p>
        </w:tc>
      </w:tr>
      <w:tr w:rsidR="007B7AFB">
        <w:trPr>
          <w:trHeight w:val="546"/>
        </w:trPr>
        <w:tc>
          <w:tcPr>
            <w:tcW w:w="8203" w:type="dxa"/>
            <w:gridSpan w:val="3"/>
            <w:shd w:val="clear" w:color="auto" w:fill="8064A2"/>
            <w:vAlign w:val="center"/>
          </w:tcPr>
          <w:p w:rsidR="007B7AFB" w:rsidRDefault="0095382E">
            <w:pPr>
              <w:widowControl/>
              <w:spacing w:before="100" w:beforeAutospacing="1" w:after="100" w:afterAutospacing="1"/>
              <w:ind w:firstLine="562"/>
              <w:jc w:val="center"/>
              <w:rPr>
                <w:rFonts w:ascii="宋体" w:hAnsi="宋体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FFFFFF"/>
                <w:kern w:val="0"/>
                <w:sz w:val="28"/>
                <w:szCs w:val="28"/>
              </w:rPr>
              <w:lastRenderedPageBreak/>
              <w:t>人和：全员生发篇</w:t>
            </w:r>
          </w:p>
        </w:tc>
      </w:tr>
      <w:tr w:rsidR="007B7AFB">
        <w:tc>
          <w:tcPr>
            <w:tcW w:w="8203" w:type="dxa"/>
            <w:gridSpan w:val="3"/>
          </w:tcPr>
          <w:p w:rsidR="007B7AFB" w:rsidRDefault="0095382E">
            <w:pPr>
              <w:ind w:firstLine="48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color w:val="C0504D"/>
                <w:sz w:val="24"/>
                <w:szCs w:val="24"/>
              </w:rPr>
              <w:t>创造人和有温度，全员</w:t>
            </w:r>
            <w:proofErr w:type="gramStart"/>
            <w:r>
              <w:rPr>
                <w:rFonts w:ascii="华文中宋" w:eastAsia="华文中宋" w:hAnsi="华文中宋" w:hint="eastAsia"/>
                <w:b/>
                <w:color w:val="C0504D"/>
                <w:sz w:val="24"/>
                <w:szCs w:val="24"/>
              </w:rPr>
              <w:t>生发定业绩</w:t>
            </w:r>
            <w:proofErr w:type="gramEnd"/>
          </w:p>
        </w:tc>
      </w:tr>
      <w:tr w:rsidR="007B7AFB">
        <w:tc>
          <w:tcPr>
            <w:tcW w:w="4126" w:type="dxa"/>
          </w:tcPr>
          <w:p w:rsidR="007B7AFB" w:rsidRDefault="0095382E">
            <w:pPr>
              <w:ind w:firstLine="422"/>
              <w:rPr>
                <w:b/>
              </w:rPr>
            </w:pPr>
            <w:r>
              <w:rPr>
                <w:rFonts w:hint="eastAsia"/>
                <w:b/>
              </w:rPr>
              <w:t>七、人力资源战略管理</w:t>
            </w:r>
          </w:p>
          <w:p w:rsidR="007B7AFB" w:rsidRDefault="0095382E">
            <w:pPr>
              <w:ind w:firstLineChars="150" w:firstLine="3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>人力资源规划与企业战略规划</w:t>
            </w:r>
          </w:p>
          <w:p w:rsidR="007B7AFB" w:rsidRDefault="0095382E">
            <w:pPr>
              <w:ind w:firstLineChars="150" w:firstLine="315"/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组织结构与组织发展</w:t>
            </w:r>
          </w:p>
          <w:p w:rsidR="007B7AFB" w:rsidRDefault="0095382E">
            <w:pPr>
              <w:ind w:firstLineChars="145" w:firstLine="304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</w:t>
            </w:r>
            <w:r>
              <w:rPr>
                <w:rFonts w:ascii="宋体" w:hAnsi="宋体"/>
              </w:rPr>
              <w:t>构建人事制度的整体性思考</w:t>
            </w:r>
          </w:p>
          <w:p w:rsidR="007B7AFB" w:rsidRDefault="0095382E">
            <w:pPr>
              <w:ind w:firstLineChars="145" w:firstLine="304"/>
              <w:rPr>
                <w:rFonts w:ascii="宋体" w:hAnsi="宋体"/>
              </w:rPr>
            </w:pPr>
            <w:r>
              <w:rPr>
                <w:rFonts w:ascii="宋体" w:hAnsi="宋体"/>
              </w:rPr>
              <w:t>4.</w:t>
            </w:r>
            <w:r>
              <w:rPr>
                <w:rFonts w:ascii="宋体" w:hAnsi="宋体"/>
              </w:rPr>
              <w:t>考核理念与考核方法应用</w:t>
            </w:r>
          </w:p>
          <w:p w:rsidR="007B7AFB" w:rsidRDefault="0095382E">
            <w:pPr>
              <w:ind w:firstLineChars="150" w:firstLine="315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5.</w:t>
            </w:r>
            <w:r>
              <w:rPr>
                <w:rFonts w:ascii="宋体" w:hAnsi="宋体" w:hint="eastAsia"/>
              </w:rPr>
              <w:t>员工持股与薪酬设计</w:t>
            </w:r>
          </w:p>
        </w:tc>
        <w:tc>
          <w:tcPr>
            <w:tcW w:w="4077" w:type="dxa"/>
            <w:gridSpan w:val="2"/>
          </w:tcPr>
          <w:p w:rsidR="007B7AFB" w:rsidRDefault="0095382E">
            <w:pPr>
              <w:widowControl/>
              <w:spacing w:line="360" w:lineRule="atLeast"/>
              <w:ind w:firstLine="422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八、领导艺术与创新思维</w:t>
            </w:r>
          </w:p>
          <w:p w:rsidR="007B7AFB" w:rsidRDefault="0095382E"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kern w:val="0"/>
                <w:szCs w:val="21"/>
              </w:rPr>
              <w:t>领导艺术与领导力提升</w:t>
            </w:r>
          </w:p>
          <w:p w:rsidR="007B7AFB" w:rsidRDefault="0095382E"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kern w:val="0"/>
                <w:szCs w:val="21"/>
              </w:rPr>
              <w:t>领导者语言表达艺术</w:t>
            </w:r>
          </w:p>
          <w:p w:rsidR="007B7AFB" w:rsidRDefault="0095382E"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kern w:val="0"/>
                <w:szCs w:val="21"/>
              </w:rPr>
              <w:t>创新管理与创新思维</w:t>
            </w:r>
          </w:p>
          <w:p w:rsidR="007B7AFB" w:rsidRDefault="0095382E"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 w:hint="eastAsia"/>
                <w:kern w:val="0"/>
                <w:szCs w:val="21"/>
              </w:rPr>
              <w:t>企业家人格魅力塑造</w:t>
            </w:r>
          </w:p>
          <w:p w:rsidR="007B7AFB" w:rsidRDefault="0095382E">
            <w:pPr>
              <w:widowControl/>
              <w:tabs>
                <w:tab w:val="left" w:pos="900"/>
              </w:tabs>
              <w:ind w:firstLine="42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>
              <w:rPr>
                <w:rFonts w:ascii="宋体" w:hAnsi="宋体" w:hint="eastAsia"/>
                <w:kern w:val="0"/>
                <w:szCs w:val="21"/>
              </w:rPr>
              <w:t>博弈思维与竞争策略</w:t>
            </w:r>
          </w:p>
        </w:tc>
      </w:tr>
      <w:tr w:rsidR="007B7AFB">
        <w:tc>
          <w:tcPr>
            <w:tcW w:w="4126" w:type="dxa"/>
            <w:tcBorders>
              <w:bottom w:val="single" w:sz="4" w:space="0" w:color="000000"/>
            </w:tcBorders>
          </w:tcPr>
          <w:p w:rsidR="007B7AFB" w:rsidRDefault="0095382E">
            <w:pPr>
              <w:widowControl/>
              <w:tabs>
                <w:tab w:val="left" w:pos="900"/>
              </w:tabs>
              <w:ind w:firstLine="422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九、绩效考核与激励设计</w:t>
            </w:r>
          </w:p>
          <w:p w:rsidR="007B7AFB" w:rsidRDefault="0095382E">
            <w:pPr>
              <w:widowControl/>
              <w:tabs>
                <w:tab w:val="left" w:pos="900"/>
              </w:tabs>
              <w:ind w:firstLineChars="145" w:firstLine="304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1.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概论：绩效考核激励价值分析</w:t>
            </w:r>
          </w:p>
          <w:p w:rsidR="007B7AFB" w:rsidRDefault="0095382E">
            <w:pPr>
              <w:widowControl/>
              <w:tabs>
                <w:tab w:val="left" w:pos="900"/>
              </w:tabs>
              <w:ind w:firstLineChars="145" w:firstLine="304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2.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绩效考核和激励机制设计</w:t>
            </w:r>
          </w:p>
          <w:p w:rsidR="007B7AFB" w:rsidRDefault="0095382E">
            <w:pPr>
              <w:widowControl/>
              <w:tabs>
                <w:tab w:val="left" w:pos="900"/>
              </w:tabs>
              <w:ind w:firstLineChars="150" w:firstLine="315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3.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制度设计时应考虑的五大因素</w:t>
            </w:r>
          </w:p>
          <w:p w:rsidR="007B7AFB" w:rsidRDefault="0095382E">
            <w:pPr>
              <w:ind w:firstLineChars="145" w:firstLine="304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4.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激励设计的经济理论</w:t>
            </w:r>
          </w:p>
        </w:tc>
        <w:tc>
          <w:tcPr>
            <w:tcW w:w="4077" w:type="dxa"/>
            <w:gridSpan w:val="2"/>
            <w:tcBorders>
              <w:bottom w:val="single" w:sz="4" w:space="0" w:color="000000"/>
            </w:tcBorders>
          </w:tcPr>
          <w:p w:rsidR="007B7AFB" w:rsidRDefault="0095382E">
            <w:pPr>
              <w:ind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十、毛泽东统帅之道与企业经营</w:t>
            </w:r>
          </w:p>
          <w:p w:rsidR="007B7AFB" w:rsidRDefault="0095382E">
            <w:pPr>
              <w:ind w:firstLineChars="145" w:firstLine="304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1.</w:t>
            </w:r>
            <w:r>
              <w:rPr>
                <w:rFonts w:ascii="宋体" w:hAnsi="宋体" w:hint="eastAsia"/>
              </w:rPr>
              <w:t>如何通观全局抓住枢纽正确决策</w:t>
            </w:r>
          </w:p>
          <w:p w:rsidR="007B7AFB" w:rsidRDefault="0095382E">
            <w:pPr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</w:t>
            </w:r>
            <w:r>
              <w:rPr>
                <w:rFonts w:ascii="宋体" w:hAnsi="宋体" w:hint="eastAsia"/>
              </w:rPr>
              <w:t>如何组合团队发挥各自长处</w:t>
            </w:r>
          </w:p>
          <w:p w:rsidR="007B7AFB" w:rsidRDefault="0095382E">
            <w:pPr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</w:t>
            </w:r>
            <w:r>
              <w:rPr>
                <w:rFonts w:ascii="宋体" w:hAnsi="宋体" w:hint="eastAsia"/>
              </w:rPr>
              <w:t>用体系的力量推动工作</w:t>
            </w:r>
          </w:p>
          <w:p w:rsidR="007B7AFB" w:rsidRDefault="0095382E">
            <w:pPr>
              <w:ind w:firstLine="420"/>
            </w:pPr>
            <w:r>
              <w:rPr>
                <w:rFonts w:ascii="宋体" w:hAnsi="宋体" w:hint="eastAsia"/>
              </w:rPr>
              <w:t>4.</w:t>
            </w:r>
            <w:r>
              <w:rPr>
                <w:rFonts w:ascii="宋体" w:hAnsi="宋体" w:hint="eastAsia"/>
              </w:rPr>
              <w:t>以人为本，实行</w:t>
            </w:r>
            <w:proofErr w:type="gramStart"/>
            <w:r>
              <w:rPr>
                <w:rFonts w:ascii="宋体" w:hAnsi="宋体" w:hint="eastAsia"/>
              </w:rPr>
              <w:t>高感情</w:t>
            </w:r>
            <w:proofErr w:type="gramEnd"/>
            <w:r>
              <w:rPr>
                <w:rFonts w:ascii="宋体" w:hAnsi="宋体" w:hint="eastAsia"/>
              </w:rPr>
              <w:t>管理</w:t>
            </w:r>
          </w:p>
        </w:tc>
      </w:tr>
      <w:tr w:rsidR="007B7AFB">
        <w:trPr>
          <w:trHeight w:val="507"/>
        </w:trPr>
        <w:tc>
          <w:tcPr>
            <w:tcW w:w="8203" w:type="dxa"/>
            <w:gridSpan w:val="3"/>
            <w:shd w:val="clear" w:color="auto" w:fill="8064A2"/>
            <w:vAlign w:val="center"/>
          </w:tcPr>
          <w:p w:rsidR="007B7AFB" w:rsidRDefault="0095382E">
            <w:pPr>
              <w:widowControl/>
              <w:spacing w:before="100" w:beforeAutospacing="1" w:after="100" w:afterAutospacing="1"/>
              <w:ind w:firstLine="562"/>
              <w:jc w:val="center"/>
              <w:rPr>
                <w:rFonts w:ascii="宋体" w:hAnsi="宋体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FFFFFF"/>
                <w:kern w:val="0"/>
                <w:sz w:val="28"/>
                <w:szCs w:val="28"/>
              </w:rPr>
              <w:t>资本：融通整合篇</w:t>
            </w:r>
          </w:p>
        </w:tc>
      </w:tr>
      <w:tr w:rsidR="007B7AFB">
        <w:tc>
          <w:tcPr>
            <w:tcW w:w="8203" w:type="dxa"/>
            <w:gridSpan w:val="3"/>
            <w:tcBorders>
              <w:bottom w:val="single" w:sz="4" w:space="0" w:color="000000"/>
            </w:tcBorders>
          </w:tcPr>
          <w:p w:rsidR="007B7AFB" w:rsidRDefault="0095382E"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color w:val="C0504D"/>
                <w:sz w:val="24"/>
                <w:szCs w:val="24"/>
              </w:rPr>
              <w:t>融通资本有广度，高速成长</w:t>
            </w:r>
            <w:proofErr w:type="gramStart"/>
            <w:r>
              <w:rPr>
                <w:rFonts w:ascii="华文中宋" w:eastAsia="华文中宋" w:hAnsi="华文中宋" w:hint="eastAsia"/>
                <w:b/>
                <w:color w:val="C0504D"/>
                <w:sz w:val="24"/>
                <w:szCs w:val="24"/>
              </w:rPr>
              <w:t>定价值</w:t>
            </w:r>
            <w:proofErr w:type="gramEnd"/>
          </w:p>
        </w:tc>
      </w:tr>
      <w:tr w:rsidR="007B7AFB">
        <w:trPr>
          <w:gridAfter w:val="1"/>
          <w:wAfter w:w="24" w:type="dxa"/>
        </w:trPr>
        <w:tc>
          <w:tcPr>
            <w:tcW w:w="4126" w:type="dxa"/>
            <w:tcBorders>
              <w:bottom w:val="single" w:sz="4" w:space="0" w:color="000000"/>
            </w:tcBorders>
          </w:tcPr>
          <w:p w:rsidR="007B7AFB" w:rsidRDefault="0095382E">
            <w:pPr>
              <w:widowControl/>
              <w:tabs>
                <w:tab w:val="left" w:pos="3894"/>
                <w:tab w:val="left" w:pos="8058"/>
              </w:tabs>
              <w:ind w:firstLine="422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十一、企业资本运营实务</w:t>
            </w:r>
          </w:p>
          <w:p w:rsidR="007B7AFB" w:rsidRDefault="0095382E">
            <w:p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>私募投资与风险投资概念解析</w:t>
            </w:r>
          </w:p>
          <w:p w:rsidR="007B7AFB" w:rsidRDefault="0095382E">
            <w:p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2.VC</w:t>
            </w:r>
            <w:r>
              <w:rPr>
                <w:rFonts w:ascii="宋体" w:hAnsi="宋体" w:hint="eastAsia"/>
              </w:rPr>
              <w:t>融资的基本步骤</w:t>
            </w:r>
          </w:p>
          <w:p w:rsidR="007B7AFB" w:rsidRDefault="0095382E">
            <w:p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</w:t>
            </w:r>
            <w:r>
              <w:rPr>
                <w:rFonts w:ascii="宋体" w:hAnsi="宋体"/>
              </w:rPr>
              <w:t>成长型企业如何与资本接轨</w:t>
            </w:r>
          </w:p>
          <w:p w:rsidR="007B7AFB" w:rsidRDefault="0095382E">
            <w:pPr>
              <w:ind w:firstLineChars="0"/>
            </w:pPr>
            <w:r>
              <w:rPr>
                <w:rFonts w:ascii="宋体" w:hAnsi="宋体" w:hint="eastAsia"/>
              </w:rPr>
              <w:t>4.</w:t>
            </w:r>
            <w:r>
              <w:rPr>
                <w:rFonts w:ascii="宋体" w:hAnsi="宋体" w:hint="eastAsia"/>
              </w:rPr>
              <w:t>如何对企业进行</w:t>
            </w:r>
            <w:proofErr w:type="gramStart"/>
            <w:r>
              <w:rPr>
                <w:rFonts w:ascii="宋体" w:hAnsi="宋体" w:hint="eastAsia"/>
              </w:rPr>
              <w:t>最</w:t>
            </w:r>
            <w:proofErr w:type="gramEnd"/>
            <w:r>
              <w:rPr>
                <w:rFonts w:ascii="宋体" w:hAnsi="宋体" w:hint="eastAsia"/>
              </w:rPr>
              <w:t>高效估值</w:t>
            </w:r>
          </w:p>
        </w:tc>
        <w:tc>
          <w:tcPr>
            <w:tcW w:w="4053" w:type="dxa"/>
            <w:tcBorders>
              <w:bottom w:val="single" w:sz="4" w:space="0" w:color="000000"/>
            </w:tcBorders>
          </w:tcPr>
          <w:p w:rsidR="007B7AFB" w:rsidRDefault="0095382E">
            <w:pPr>
              <w:ind w:firstLine="42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十二、融资工具</w:t>
            </w:r>
            <w:r>
              <w:rPr>
                <w:rFonts w:ascii="宋体" w:hAnsi="宋体" w:hint="eastAsia"/>
                <w:b/>
              </w:rPr>
              <w:t>-</w:t>
            </w:r>
            <w:r>
              <w:rPr>
                <w:rFonts w:ascii="宋体" w:hAnsi="宋体" w:hint="eastAsia"/>
                <w:b/>
              </w:rPr>
              <w:t>商业计划书</w:t>
            </w:r>
          </w:p>
          <w:p w:rsidR="007B7AFB" w:rsidRDefault="0095382E">
            <w:pPr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>商业计划书编制格式（五种版本）</w:t>
            </w:r>
          </w:p>
          <w:p w:rsidR="007B7AFB" w:rsidRDefault="0095382E">
            <w:p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</w:t>
            </w:r>
            <w:r>
              <w:rPr>
                <w:rFonts w:ascii="宋体" w:hAnsi="宋体" w:hint="eastAsia"/>
              </w:rPr>
              <w:t>核心内容分配比例</w:t>
            </w:r>
          </w:p>
          <w:p w:rsidR="007B7AFB" w:rsidRDefault="0095382E">
            <w:p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3.4w2h</w:t>
            </w:r>
            <w:r>
              <w:rPr>
                <w:rFonts w:ascii="宋体" w:hAnsi="宋体" w:hint="eastAsia"/>
              </w:rPr>
              <w:t>商业计划书模型</w:t>
            </w:r>
          </w:p>
          <w:p w:rsidR="007B7AFB" w:rsidRDefault="0095382E">
            <w:p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</w:t>
            </w:r>
            <w:r>
              <w:rPr>
                <w:rFonts w:ascii="宋体" w:hAnsi="宋体" w:hint="eastAsia"/>
              </w:rPr>
              <w:t>商业计划书中一句话绝招</w:t>
            </w:r>
          </w:p>
          <w:p w:rsidR="007B7AFB" w:rsidRDefault="0095382E">
            <w:pPr>
              <w:ind w:firstLineChars="0"/>
            </w:pPr>
            <w:r>
              <w:rPr>
                <w:rFonts w:ascii="宋体" w:hAnsi="宋体" w:hint="eastAsia"/>
              </w:rPr>
              <w:t>5.</w:t>
            </w:r>
            <w:r>
              <w:rPr>
                <w:rFonts w:ascii="宋体" w:hAnsi="宋体" w:hint="eastAsia"/>
              </w:rPr>
              <w:t>商业计划书样本复盘</w:t>
            </w:r>
          </w:p>
        </w:tc>
      </w:tr>
      <w:tr w:rsidR="007B7AFB">
        <w:trPr>
          <w:gridAfter w:val="1"/>
          <w:wAfter w:w="24" w:type="dxa"/>
        </w:trPr>
        <w:tc>
          <w:tcPr>
            <w:tcW w:w="4126" w:type="dxa"/>
            <w:tcBorders>
              <w:bottom w:val="single" w:sz="4" w:space="0" w:color="000000"/>
            </w:tcBorders>
          </w:tcPr>
          <w:p w:rsidR="007B7AFB" w:rsidRDefault="0095382E">
            <w:pPr>
              <w:ind w:firstLine="422"/>
              <w:rPr>
                <w:b/>
              </w:rPr>
            </w:pPr>
            <w:r>
              <w:rPr>
                <w:rFonts w:hint="eastAsia"/>
                <w:b/>
              </w:rPr>
              <w:t>十三、融资关键技术</w:t>
            </w:r>
          </w:p>
          <w:p w:rsidR="007B7AFB" w:rsidRDefault="0095382E">
            <w:pPr>
              <w:ind w:firstLineChars="0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融资方案：势道术模型</w:t>
            </w:r>
          </w:p>
          <w:p w:rsidR="007B7AFB" w:rsidRDefault="0095382E">
            <w:pPr>
              <w:ind w:firstLineChars="0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如何找到投资人</w:t>
            </w:r>
          </w:p>
          <w:p w:rsidR="007B7AFB" w:rsidRDefault="0095382E">
            <w:pPr>
              <w:ind w:firstLineChars="0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框架性协议如何签订</w:t>
            </w:r>
          </w:p>
          <w:p w:rsidR="007B7AFB" w:rsidRDefault="0095382E">
            <w:pPr>
              <w:ind w:firstLineChars="0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关键投资条款解析</w:t>
            </w:r>
          </w:p>
        </w:tc>
        <w:tc>
          <w:tcPr>
            <w:tcW w:w="4053" w:type="dxa"/>
            <w:tcBorders>
              <w:bottom w:val="single" w:sz="4" w:space="0" w:color="000000"/>
            </w:tcBorders>
          </w:tcPr>
          <w:p w:rsidR="007B7AFB" w:rsidRDefault="0095382E">
            <w:pPr>
              <w:ind w:firstLine="422"/>
              <w:rPr>
                <w:b/>
              </w:rPr>
            </w:pPr>
            <w:r>
              <w:rPr>
                <w:rFonts w:hint="eastAsia"/>
                <w:b/>
              </w:rPr>
              <w:t>十四、路</w:t>
            </w:r>
            <w:proofErr w:type="gramStart"/>
            <w:r>
              <w:rPr>
                <w:rFonts w:hint="eastAsia"/>
                <w:b/>
              </w:rPr>
              <w:t>演能力</w:t>
            </w:r>
            <w:proofErr w:type="gramEnd"/>
            <w:r>
              <w:rPr>
                <w:rFonts w:hint="eastAsia"/>
                <w:b/>
              </w:rPr>
              <w:t>锻造</w:t>
            </w:r>
            <w:r>
              <w:rPr>
                <w:rFonts w:hint="eastAsia"/>
                <w:b/>
              </w:rPr>
              <w:t> </w:t>
            </w:r>
          </w:p>
          <w:p w:rsidR="007B7AFB" w:rsidRDefault="0095382E">
            <w:pPr>
              <w:ind w:firstLineChars="0"/>
            </w:pPr>
            <w:r>
              <w:rPr>
                <w:rFonts w:hint="eastAsia"/>
              </w:rPr>
              <w:t xml:space="preserve">1. </w:t>
            </w:r>
            <w:proofErr w:type="gramStart"/>
            <w:r>
              <w:rPr>
                <w:rFonts w:hint="eastAsia"/>
              </w:rPr>
              <w:t>构建路</w:t>
            </w:r>
            <w:proofErr w:type="gramEnd"/>
            <w:r>
              <w:rPr>
                <w:rFonts w:hint="eastAsia"/>
              </w:rPr>
              <w:t>演模型</w:t>
            </w:r>
          </w:p>
          <w:p w:rsidR="007B7AFB" w:rsidRDefault="0095382E">
            <w:pPr>
              <w:ind w:firstLineChars="0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路</w:t>
            </w:r>
            <w:proofErr w:type="gramStart"/>
            <w:r>
              <w:rPr>
                <w:rFonts w:hint="eastAsia"/>
              </w:rPr>
              <w:t>演强逻辑</w:t>
            </w:r>
            <w:proofErr w:type="gramEnd"/>
            <w:r>
              <w:rPr>
                <w:rFonts w:hint="eastAsia"/>
              </w:rPr>
              <w:t>传递设计</w:t>
            </w:r>
          </w:p>
          <w:p w:rsidR="007B7AFB" w:rsidRDefault="0095382E">
            <w:pPr>
              <w:ind w:firstLineChars="0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路</w:t>
            </w:r>
            <w:proofErr w:type="gramStart"/>
            <w:r>
              <w:rPr>
                <w:rFonts w:hint="eastAsia"/>
              </w:rPr>
              <w:t>演价值</w:t>
            </w:r>
            <w:proofErr w:type="gramEnd"/>
            <w:r>
              <w:rPr>
                <w:rFonts w:hint="eastAsia"/>
              </w:rPr>
              <w:t>系统</w:t>
            </w:r>
          </w:p>
          <w:p w:rsidR="007B7AFB" w:rsidRDefault="0095382E">
            <w:pPr>
              <w:ind w:firstLineChars="0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路演实战路径指导</w:t>
            </w:r>
          </w:p>
        </w:tc>
      </w:tr>
    </w:tbl>
    <w:p w:rsidR="007B7AFB" w:rsidRDefault="007B7AFB">
      <w:pPr>
        <w:widowControl/>
        <w:spacing w:line="360" w:lineRule="auto"/>
        <w:ind w:firstLine="482"/>
        <w:jc w:val="left"/>
        <w:rPr>
          <w:rFonts w:ascii="宋体" w:hAnsi="宋体"/>
          <w:b/>
          <w:bCs/>
          <w:color w:val="C0504D"/>
          <w:kern w:val="0"/>
          <w:sz w:val="24"/>
          <w:lang w:val="zh-CN"/>
        </w:rPr>
      </w:pPr>
    </w:p>
    <w:p w:rsidR="007B7AFB" w:rsidRDefault="0095382E">
      <w:pPr>
        <w:widowControl/>
        <w:spacing w:line="360" w:lineRule="auto"/>
        <w:ind w:firstLine="482"/>
        <w:jc w:val="left"/>
        <w:rPr>
          <w:rFonts w:ascii="宋体" w:hAnsi="宋体"/>
          <w:b/>
          <w:bCs/>
          <w:color w:val="C0504D"/>
          <w:kern w:val="0"/>
          <w:sz w:val="24"/>
          <w:lang w:val="zh-CN"/>
        </w:rPr>
      </w:pPr>
      <w:r>
        <w:rPr>
          <w:rFonts w:ascii="宋体" w:hAnsi="宋体" w:hint="eastAsia"/>
          <w:b/>
          <w:bCs/>
          <w:color w:val="C0504D"/>
          <w:kern w:val="0"/>
          <w:sz w:val="24"/>
          <w:lang w:val="zh-CN"/>
        </w:rPr>
        <w:t>【拟授课师资介绍】</w:t>
      </w:r>
    </w:p>
    <w:p w:rsidR="007B7AFB" w:rsidRDefault="0095382E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18" w:firstLine="420"/>
        <w:jc w:val="left"/>
        <w:rPr>
          <w:rFonts w:ascii="宋体"/>
          <w:kern w:val="0"/>
          <w:szCs w:val="21"/>
          <w:lang w:val="zh-CN"/>
        </w:rPr>
      </w:pPr>
      <w:r>
        <w:rPr>
          <w:rFonts w:ascii="宋体" w:hint="eastAsia"/>
          <w:kern w:val="0"/>
          <w:szCs w:val="21"/>
          <w:lang w:val="zh-CN"/>
        </w:rPr>
        <w:lastRenderedPageBreak/>
        <w:t>韩秀云</w:t>
      </w:r>
      <w:r>
        <w:rPr>
          <w:rFonts w:ascii="宋体" w:hint="eastAsia"/>
          <w:kern w:val="0"/>
          <w:szCs w:val="21"/>
          <w:lang w:val="zh-CN"/>
        </w:rPr>
        <w:t xml:space="preserve">  </w:t>
      </w:r>
      <w:r>
        <w:rPr>
          <w:rFonts w:ascii="宋体" w:hint="eastAsia"/>
          <w:kern w:val="0"/>
          <w:szCs w:val="21"/>
          <w:lang w:val="zh-CN"/>
        </w:rPr>
        <w:t>清华大学经济管理学院、教授、博导</w:t>
      </w:r>
    </w:p>
    <w:p w:rsidR="007B7AFB" w:rsidRDefault="0095382E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18" w:firstLine="420"/>
        <w:jc w:val="left"/>
        <w:rPr>
          <w:rFonts w:ascii="宋体"/>
          <w:kern w:val="0"/>
          <w:szCs w:val="21"/>
          <w:lang w:val="zh-CN"/>
        </w:rPr>
      </w:pPr>
      <w:proofErr w:type="gramStart"/>
      <w:r>
        <w:rPr>
          <w:rFonts w:ascii="宋体" w:hint="eastAsia"/>
          <w:kern w:val="0"/>
          <w:szCs w:val="21"/>
          <w:lang w:val="zh-CN"/>
        </w:rPr>
        <w:t>金占明</w:t>
      </w:r>
      <w:proofErr w:type="gramEnd"/>
      <w:r>
        <w:rPr>
          <w:rFonts w:ascii="宋体" w:hint="eastAsia"/>
          <w:kern w:val="0"/>
          <w:szCs w:val="21"/>
          <w:lang w:val="zh-CN"/>
        </w:rPr>
        <w:t xml:space="preserve">  </w:t>
      </w:r>
      <w:r>
        <w:rPr>
          <w:rFonts w:ascii="宋体" w:hint="eastAsia"/>
          <w:kern w:val="0"/>
          <w:szCs w:val="21"/>
          <w:lang w:val="zh-CN"/>
        </w:rPr>
        <w:t>清华大学经济管理学院、教授、博导</w:t>
      </w:r>
    </w:p>
    <w:p w:rsidR="007B7AFB" w:rsidRDefault="0095382E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18" w:firstLine="420"/>
        <w:jc w:val="left"/>
        <w:rPr>
          <w:rFonts w:ascii="宋体"/>
          <w:kern w:val="0"/>
          <w:szCs w:val="21"/>
          <w:lang w:val="zh-CN"/>
        </w:rPr>
      </w:pPr>
      <w:proofErr w:type="gramStart"/>
      <w:r>
        <w:rPr>
          <w:rFonts w:ascii="宋体" w:hint="eastAsia"/>
          <w:kern w:val="0"/>
          <w:szCs w:val="21"/>
          <w:lang w:val="zh-CN"/>
        </w:rPr>
        <w:t>郎立君</w:t>
      </w:r>
      <w:proofErr w:type="gramEnd"/>
      <w:r>
        <w:rPr>
          <w:rFonts w:ascii="宋体" w:hint="eastAsia"/>
          <w:kern w:val="0"/>
          <w:szCs w:val="21"/>
          <w:lang w:val="zh-CN"/>
        </w:rPr>
        <w:t xml:space="preserve">  </w:t>
      </w:r>
      <w:r>
        <w:rPr>
          <w:rFonts w:ascii="宋体" w:hint="eastAsia"/>
          <w:kern w:val="0"/>
          <w:szCs w:val="21"/>
          <w:lang w:val="zh-CN"/>
        </w:rPr>
        <w:t>清华大学经济管理学院、教授、博导</w:t>
      </w:r>
    </w:p>
    <w:p w:rsidR="007B7AFB" w:rsidRDefault="0095382E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18" w:firstLine="420"/>
        <w:jc w:val="left"/>
        <w:rPr>
          <w:rFonts w:ascii="宋体"/>
          <w:kern w:val="0"/>
          <w:szCs w:val="21"/>
          <w:lang w:val="zh-CN"/>
        </w:rPr>
      </w:pPr>
      <w:proofErr w:type="gramStart"/>
      <w:r>
        <w:rPr>
          <w:rFonts w:ascii="宋体" w:hint="eastAsia"/>
          <w:kern w:val="0"/>
          <w:szCs w:val="21"/>
          <w:lang w:val="zh-CN"/>
        </w:rPr>
        <w:t>陈晋蓉</w:t>
      </w:r>
      <w:proofErr w:type="gramEnd"/>
      <w:r>
        <w:rPr>
          <w:rFonts w:ascii="宋体" w:hint="eastAsia"/>
          <w:kern w:val="0"/>
          <w:szCs w:val="21"/>
          <w:lang w:val="zh-CN"/>
        </w:rPr>
        <w:t xml:space="preserve">  </w:t>
      </w:r>
      <w:r>
        <w:rPr>
          <w:rFonts w:ascii="宋体" w:hint="eastAsia"/>
          <w:kern w:val="0"/>
          <w:szCs w:val="21"/>
          <w:lang w:val="zh-CN"/>
        </w:rPr>
        <w:t>清华大学经济管理学院、教授、博导</w:t>
      </w:r>
    </w:p>
    <w:p w:rsidR="007B7AFB" w:rsidRDefault="0095382E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18" w:firstLine="420"/>
        <w:jc w:val="left"/>
        <w:rPr>
          <w:rFonts w:ascii="宋体"/>
          <w:kern w:val="0"/>
          <w:szCs w:val="21"/>
          <w:lang w:val="zh-CN"/>
        </w:rPr>
      </w:pP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立</w:t>
      </w:r>
      <w:r>
        <w:rPr>
          <w:rFonts w:hint="eastAsia"/>
        </w:rPr>
        <w:t xml:space="preserve">  </w:t>
      </w:r>
      <w:r>
        <w:rPr>
          <w:rFonts w:ascii="宋体" w:hint="eastAsia"/>
          <w:kern w:val="0"/>
          <w:szCs w:val="21"/>
          <w:lang w:val="zh-CN"/>
        </w:rPr>
        <w:t>清华大学经济管理学院、教授、博导</w:t>
      </w:r>
    </w:p>
    <w:p w:rsidR="007B7AFB" w:rsidRDefault="0095382E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18" w:firstLine="420"/>
        <w:jc w:val="left"/>
        <w:rPr>
          <w:rFonts w:ascii="宋体"/>
          <w:kern w:val="0"/>
          <w:szCs w:val="21"/>
          <w:lang w:val="zh-CN"/>
        </w:rPr>
      </w:pPr>
      <w:r>
        <w:rPr>
          <w:rFonts w:ascii="宋体" w:hint="eastAsia"/>
          <w:kern w:val="0"/>
          <w:szCs w:val="21"/>
          <w:lang w:val="zh-CN"/>
        </w:rPr>
        <w:t>余</w:t>
      </w:r>
      <w:r>
        <w:rPr>
          <w:rFonts w:ascii="宋体" w:hint="eastAsia"/>
          <w:kern w:val="0"/>
          <w:szCs w:val="21"/>
          <w:lang w:val="zh-CN"/>
        </w:rPr>
        <w:t xml:space="preserve">  </w:t>
      </w:r>
      <w:proofErr w:type="gramStart"/>
      <w:r>
        <w:rPr>
          <w:rFonts w:ascii="宋体" w:hint="eastAsia"/>
          <w:kern w:val="0"/>
          <w:szCs w:val="21"/>
          <w:lang w:val="zh-CN"/>
        </w:rPr>
        <w:t>斌</w:t>
      </w:r>
      <w:proofErr w:type="gramEnd"/>
      <w:r>
        <w:rPr>
          <w:rFonts w:ascii="宋体" w:hint="eastAsia"/>
          <w:kern w:val="0"/>
          <w:szCs w:val="21"/>
          <w:lang w:val="zh-CN"/>
        </w:rPr>
        <w:t xml:space="preserve">  </w:t>
      </w:r>
      <w:r>
        <w:rPr>
          <w:rFonts w:ascii="宋体"/>
          <w:kern w:val="0"/>
          <w:szCs w:val="21"/>
          <w:lang w:val="zh-CN"/>
        </w:rPr>
        <w:t>现任国务院发展研究中心</w:t>
      </w:r>
      <w:r>
        <w:rPr>
          <w:rFonts w:ascii="宋体" w:hint="eastAsia"/>
          <w:kern w:val="0"/>
          <w:szCs w:val="21"/>
          <w:lang w:val="zh-CN"/>
        </w:rPr>
        <w:t>，</w:t>
      </w:r>
      <w:r>
        <w:rPr>
          <w:rFonts w:ascii="宋体"/>
          <w:kern w:val="0"/>
          <w:szCs w:val="21"/>
          <w:lang w:val="zh-CN"/>
        </w:rPr>
        <w:t>宏观经济研究部部长，研究员</w:t>
      </w:r>
    </w:p>
    <w:p w:rsidR="007B7AFB" w:rsidRDefault="0095382E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18" w:firstLine="420"/>
        <w:jc w:val="left"/>
        <w:rPr>
          <w:rFonts w:ascii="宋体"/>
          <w:kern w:val="0"/>
          <w:szCs w:val="21"/>
          <w:lang w:val="zh-CN"/>
        </w:rPr>
      </w:pPr>
      <w:r>
        <w:rPr>
          <w:rFonts w:ascii="宋体" w:hint="eastAsia"/>
          <w:kern w:val="0"/>
          <w:szCs w:val="21"/>
          <w:lang w:val="zh-CN"/>
        </w:rPr>
        <w:t>史</w:t>
      </w:r>
      <w:r>
        <w:rPr>
          <w:rFonts w:ascii="宋体" w:hint="eastAsia"/>
          <w:kern w:val="0"/>
          <w:szCs w:val="21"/>
          <w:lang w:val="zh-CN"/>
        </w:rPr>
        <w:t xml:space="preserve">  </w:t>
      </w:r>
      <w:proofErr w:type="gramStart"/>
      <w:r>
        <w:rPr>
          <w:rFonts w:ascii="宋体" w:hint="eastAsia"/>
          <w:kern w:val="0"/>
          <w:szCs w:val="21"/>
          <w:lang w:val="zh-CN"/>
        </w:rPr>
        <w:t>炜</w:t>
      </w:r>
      <w:proofErr w:type="gramEnd"/>
      <w:r>
        <w:rPr>
          <w:rFonts w:ascii="宋体" w:hint="eastAsia"/>
          <w:kern w:val="0"/>
          <w:szCs w:val="21"/>
          <w:lang w:val="zh-CN"/>
        </w:rPr>
        <w:t xml:space="preserve">  </w:t>
      </w:r>
      <w:r>
        <w:rPr>
          <w:rFonts w:ascii="宋体" w:hint="eastAsia"/>
          <w:kern w:val="0"/>
          <w:szCs w:val="21"/>
          <w:lang w:val="zh-CN"/>
        </w:rPr>
        <w:t>国家</w:t>
      </w:r>
      <w:proofErr w:type="gramStart"/>
      <w:r>
        <w:rPr>
          <w:rFonts w:ascii="宋体" w:hint="eastAsia"/>
          <w:kern w:val="0"/>
          <w:szCs w:val="21"/>
          <w:lang w:val="zh-CN"/>
        </w:rPr>
        <w:t>发改革委</w:t>
      </w:r>
      <w:proofErr w:type="gramEnd"/>
      <w:r>
        <w:rPr>
          <w:rFonts w:ascii="宋体" w:hint="eastAsia"/>
          <w:kern w:val="0"/>
          <w:szCs w:val="21"/>
          <w:lang w:val="zh-CN"/>
        </w:rPr>
        <w:t>经济体制与管理研究所研究员，产业研究室主任</w:t>
      </w:r>
    </w:p>
    <w:p w:rsidR="007B7AFB" w:rsidRDefault="0095382E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18" w:firstLine="420"/>
        <w:jc w:val="left"/>
        <w:rPr>
          <w:rFonts w:ascii="宋体"/>
          <w:kern w:val="0"/>
          <w:szCs w:val="21"/>
          <w:lang w:val="zh-CN"/>
        </w:rPr>
      </w:pPr>
      <w:r>
        <w:rPr>
          <w:rFonts w:ascii="宋体" w:hint="eastAsia"/>
          <w:kern w:val="0"/>
          <w:szCs w:val="21"/>
          <w:lang w:val="zh-CN"/>
        </w:rPr>
        <w:t>张</w:t>
      </w:r>
      <w:r>
        <w:rPr>
          <w:rFonts w:ascii="宋体" w:hint="eastAsia"/>
          <w:kern w:val="0"/>
          <w:szCs w:val="21"/>
          <w:lang w:val="zh-CN"/>
        </w:rPr>
        <w:t xml:space="preserve">  </w:t>
      </w:r>
      <w:r>
        <w:rPr>
          <w:rFonts w:ascii="宋体" w:hint="eastAsia"/>
          <w:kern w:val="0"/>
          <w:szCs w:val="21"/>
          <w:lang w:val="zh-CN"/>
        </w:rPr>
        <w:t>鹏</w:t>
      </w:r>
      <w:r>
        <w:rPr>
          <w:rFonts w:ascii="宋体" w:hint="eastAsia"/>
          <w:kern w:val="0"/>
          <w:szCs w:val="21"/>
        </w:rPr>
        <w:t xml:space="preserve">  </w:t>
      </w:r>
      <w:r>
        <w:rPr>
          <w:rFonts w:ascii="宋体" w:hint="eastAsia"/>
          <w:kern w:val="0"/>
          <w:szCs w:val="21"/>
          <w:lang w:val="zh-CN"/>
        </w:rPr>
        <w:t>经济学博士，财政部政策实验室宏观经济部主任</w:t>
      </w:r>
    </w:p>
    <w:p w:rsidR="007B7AFB" w:rsidRDefault="0095382E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18" w:firstLine="420"/>
        <w:jc w:val="left"/>
        <w:rPr>
          <w:rFonts w:ascii="宋体"/>
          <w:kern w:val="0"/>
          <w:szCs w:val="21"/>
          <w:lang w:val="zh-CN"/>
        </w:rPr>
      </w:pPr>
      <w:proofErr w:type="gramStart"/>
      <w:r>
        <w:rPr>
          <w:rFonts w:hint="eastAsia"/>
        </w:rPr>
        <w:t>乔志杰</w:t>
      </w:r>
      <w:proofErr w:type="gramEnd"/>
      <w:r>
        <w:rPr>
          <w:rFonts w:hint="eastAsia"/>
        </w:rPr>
        <w:t xml:space="preserve">  </w:t>
      </w:r>
      <w:r>
        <w:rPr>
          <w:rFonts w:hint="eastAsia"/>
          <w:sz w:val="22"/>
        </w:rPr>
        <w:t>中国企业金融力第一人，永安信董事局主席</w:t>
      </w:r>
    </w:p>
    <w:p w:rsidR="007B7AFB" w:rsidRDefault="0095382E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18" w:firstLine="420"/>
        <w:jc w:val="left"/>
        <w:rPr>
          <w:rFonts w:ascii="宋体"/>
          <w:kern w:val="0"/>
          <w:szCs w:val="21"/>
          <w:lang w:val="zh-CN"/>
        </w:rPr>
      </w:pPr>
      <w:r>
        <w:rPr>
          <w:rFonts w:ascii="宋体" w:hint="eastAsia"/>
          <w:kern w:val="0"/>
          <w:szCs w:val="21"/>
          <w:lang w:val="zh-CN"/>
        </w:rPr>
        <w:t>江</w:t>
      </w:r>
      <w:r>
        <w:rPr>
          <w:rFonts w:ascii="宋体" w:hint="eastAsia"/>
          <w:kern w:val="0"/>
          <w:szCs w:val="21"/>
          <w:lang w:val="zh-CN"/>
        </w:rPr>
        <w:t xml:space="preserve">  </w:t>
      </w:r>
      <w:r>
        <w:rPr>
          <w:rFonts w:ascii="宋体" w:hint="eastAsia"/>
          <w:kern w:val="0"/>
          <w:szCs w:val="21"/>
          <w:lang w:val="zh-CN"/>
        </w:rPr>
        <w:t>英</w:t>
      </w:r>
      <w:r>
        <w:rPr>
          <w:rFonts w:ascii="宋体" w:hint="eastAsia"/>
          <w:kern w:val="0"/>
          <w:szCs w:val="21"/>
          <w:lang w:val="zh-CN"/>
        </w:rPr>
        <w:t xml:space="preserve">  </w:t>
      </w:r>
      <w:r>
        <w:rPr>
          <w:rFonts w:ascii="宋体"/>
          <w:kern w:val="0"/>
          <w:szCs w:val="21"/>
          <w:lang w:val="zh-CN"/>
        </w:rPr>
        <w:t>中国军事科学院研究员，博士生导师，正师职，大校军衔</w:t>
      </w:r>
    </w:p>
    <w:p w:rsidR="007B7AFB" w:rsidRDefault="0095382E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18" w:firstLine="420"/>
        <w:jc w:val="left"/>
        <w:rPr>
          <w:rFonts w:ascii="宋体"/>
          <w:kern w:val="0"/>
          <w:szCs w:val="21"/>
          <w:lang w:val="zh-CN"/>
        </w:rPr>
      </w:pPr>
      <w:proofErr w:type="gramStart"/>
      <w:r>
        <w:rPr>
          <w:rFonts w:ascii="宋体" w:hint="eastAsia"/>
          <w:kern w:val="0"/>
          <w:szCs w:val="21"/>
          <w:lang w:val="zh-CN"/>
        </w:rPr>
        <w:t>路长全</w:t>
      </w:r>
      <w:proofErr w:type="gramEnd"/>
      <w:r>
        <w:rPr>
          <w:rFonts w:ascii="宋体" w:hint="eastAsia"/>
          <w:kern w:val="0"/>
          <w:szCs w:val="21"/>
          <w:lang w:val="zh-CN"/>
        </w:rPr>
        <w:t xml:space="preserve">  </w:t>
      </w:r>
      <w:r>
        <w:rPr>
          <w:rFonts w:ascii="宋体"/>
          <w:kern w:val="0"/>
          <w:szCs w:val="21"/>
          <w:lang w:val="zh-CN"/>
        </w:rPr>
        <w:t>中国最具价值的营销实战专家</w:t>
      </w:r>
    </w:p>
    <w:p w:rsidR="007B7AFB" w:rsidRDefault="0095382E">
      <w:pPr>
        <w:ind w:firstLineChars="0"/>
      </w:pPr>
      <w:r>
        <w:rPr>
          <w:rFonts w:hint="eastAsia"/>
        </w:rPr>
        <w:t xml:space="preserve">  </w:t>
      </w:r>
      <w:r>
        <w:rPr>
          <w:rFonts w:hint="eastAsia"/>
        </w:rPr>
        <w:t>梁</w:t>
      </w:r>
      <w:r>
        <w:rPr>
          <w:rFonts w:hint="eastAsia"/>
        </w:rPr>
        <w:t xml:space="preserve">  </w:t>
      </w:r>
      <w:r>
        <w:rPr>
          <w:rFonts w:hint="eastAsia"/>
        </w:rPr>
        <w:t>山</w:t>
      </w:r>
      <w:r>
        <w:rPr>
          <w:rFonts w:hint="eastAsia"/>
        </w:rPr>
        <w:t xml:space="preserve">  </w:t>
      </w:r>
      <w:r>
        <w:rPr>
          <w:rFonts w:hint="eastAsia"/>
        </w:rPr>
        <w:t>成美营销公司（中国定位</w:t>
      </w:r>
      <w:r>
        <w:rPr>
          <w:rFonts w:hint="eastAsia"/>
        </w:rPr>
        <w:t>NO.1</w:t>
      </w:r>
      <w:r>
        <w:rPr>
          <w:rFonts w:hint="eastAsia"/>
        </w:rPr>
        <w:t>的黄埔军校）运营总监</w:t>
      </w:r>
    </w:p>
    <w:p w:rsidR="007B7AFB" w:rsidRDefault="0095382E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18" w:firstLine="420"/>
        <w:jc w:val="left"/>
        <w:rPr>
          <w:rFonts w:ascii="宋体"/>
          <w:kern w:val="0"/>
          <w:szCs w:val="21"/>
          <w:lang w:val="zh-CN"/>
        </w:rPr>
      </w:pP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胜</w:t>
      </w:r>
      <w:r>
        <w:rPr>
          <w:rFonts w:hint="eastAsia"/>
        </w:rPr>
        <w:t xml:space="preserve">  </w:t>
      </w:r>
      <w:r>
        <w:rPr>
          <w:rFonts w:hint="eastAsia"/>
          <w:sz w:val="22"/>
        </w:rPr>
        <w:t>原中科招商基金投资总监、现任云</w:t>
      </w:r>
      <w:proofErr w:type="gramStart"/>
      <w:r>
        <w:rPr>
          <w:rFonts w:hint="eastAsia"/>
          <w:sz w:val="22"/>
        </w:rPr>
        <w:t>胜投资</w:t>
      </w:r>
      <w:proofErr w:type="gramEnd"/>
      <w:r>
        <w:rPr>
          <w:rFonts w:hint="eastAsia"/>
          <w:sz w:val="22"/>
        </w:rPr>
        <w:t>总经理</w:t>
      </w:r>
    </w:p>
    <w:p w:rsidR="007B7AFB" w:rsidRDefault="0095382E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18" w:firstLine="420"/>
        <w:jc w:val="left"/>
        <w:rPr>
          <w:rFonts w:ascii="宋体"/>
          <w:kern w:val="0"/>
          <w:szCs w:val="21"/>
          <w:lang w:val="zh-CN"/>
        </w:rPr>
      </w:pPr>
      <w:r>
        <w:rPr>
          <w:rFonts w:ascii="宋体" w:hint="eastAsia"/>
          <w:kern w:val="0"/>
          <w:szCs w:val="21"/>
          <w:lang w:val="zh-CN"/>
        </w:rPr>
        <w:t>艾学蛟</w:t>
      </w:r>
      <w:r>
        <w:rPr>
          <w:rFonts w:ascii="宋体" w:hint="eastAsia"/>
          <w:kern w:val="0"/>
          <w:szCs w:val="21"/>
          <w:lang w:val="zh-CN"/>
        </w:rPr>
        <w:t xml:space="preserve">  </w:t>
      </w:r>
      <w:r>
        <w:rPr>
          <w:rFonts w:ascii="宋体"/>
          <w:kern w:val="0"/>
          <w:szCs w:val="21"/>
          <w:lang w:val="zh-CN"/>
        </w:rPr>
        <w:t>管理学博士</w:t>
      </w:r>
      <w:r>
        <w:rPr>
          <w:rFonts w:ascii="宋体" w:hint="eastAsia"/>
          <w:kern w:val="0"/>
          <w:szCs w:val="21"/>
          <w:lang w:val="zh-CN"/>
        </w:rPr>
        <w:t>，</w:t>
      </w:r>
      <w:r>
        <w:rPr>
          <w:rFonts w:ascii="宋体"/>
          <w:kern w:val="0"/>
          <w:szCs w:val="21"/>
          <w:lang w:val="zh-CN"/>
        </w:rPr>
        <w:t>北京大学危机管理课题组组长</w:t>
      </w:r>
    </w:p>
    <w:p w:rsidR="007B7AFB" w:rsidRDefault="0095382E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18" w:firstLine="420"/>
        <w:jc w:val="left"/>
        <w:rPr>
          <w:rFonts w:ascii="宋体"/>
          <w:kern w:val="0"/>
          <w:szCs w:val="21"/>
          <w:lang w:val="zh-CN"/>
        </w:rPr>
      </w:pPr>
      <w:r>
        <w:rPr>
          <w:rFonts w:ascii="宋体" w:hint="eastAsia"/>
          <w:kern w:val="0"/>
          <w:szCs w:val="21"/>
          <w:lang w:val="zh-CN"/>
        </w:rPr>
        <w:t>于长滨</w:t>
      </w:r>
      <w:r>
        <w:rPr>
          <w:rFonts w:ascii="宋体" w:hint="eastAsia"/>
          <w:kern w:val="0"/>
          <w:szCs w:val="21"/>
          <w:lang w:val="zh-CN"/>
        </w:rPr>
        <w:t xml:space="preserve">  </w:t>
      </w:r>
      <w:r>
        <w:rPr>
          <w:rFonts w:ascii="宋体" w:hint="eastAsia"/>
          <w:kern w:val="0"/>
          <w:szCs w:val="21"/>
          <w:lang w:val="zh-CN"/>
        </w:rPr>
        <w:t>天津南开大学戈德进修学院副院长</w:t>
      </w:r>
    </w:p>
    <w:p w:rsidR="007B7AFB" w:rsidRDefault="0095382E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18" w:firstLine="420"/>
        <w:jc w:val="left"/>
        <w:rPr>
          <w:rFonts w:ascii="宋体"/>
          <w:kern w:val="0"/>
          <w:szCs w:val="21"/>
          <w:lang w:val="zh-CN"/>
        </w:rPr>
      </w:pPr>
      <w:r>
        <w:rPr>
          <w:rFonts w:ascii="宋体" w:hint="eastAsia"/>
          <w:kern w:val="0"/>
          <w:szCs w:val="21"/>
          <w:lang w:val="zh-CN"/>
        </w:rPr>
        <w:t>宋洪祥</w:t>
      </w:r>
      <w:r>
        <w:rPr>
          <w:rFonts w:ascii="宋体" w:hint="eastAsia"/>
          <w:kern w:val="0"/>
          <w:szCs w:val="21"/>
          <w:lang w:val="zh-CN"/>
        </w:rPr>
        <w:t xml:space="preserve">  </w:t>
      </w:r>
      <w:r>
        <w:rPr>
          <w:rFonts w:ascii="宋体" w:hint="eastAsia"/>
          <w:kern w:val="0"/>
          <w:szCs w:val="21"/>
          <w:lang w:val="zh-CN"/>
        </w:rPr>
        <w:t>著名税务专家，“中国纳税筹划网”总裁</w:t>
      </w:r>
    </w:p>
    <w:p w:rsidR="007B7AFB" w:rsidRDefault="0095382E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18" w:firstLine="420"/>
        <w:jc w:val="left"/>
        <w:rPr>
          <w:rFonts w:ascii="宋体"/>
          <w:kern w:val="0"/>
          <w:szCs w:val="21"/>
          <w:lang w:val="zh-CN"/>
        </w:rPr>
      </w:pPr>
      <w:r>
        <w:rPr>
          <w:rFonts w:ascii="宋体" w:hint="eastAsia"/>
          <w:kern w:val="0"/>
          <w:szCs w:val="21"/>
          <w:lang w:val="zh-CN"/>
        </w:rPr>
        <w:t>薛宪明</w:t>
      </w:r>
      <w:r>
        <w:rPr>
          <w:rFonts w:ascii="宋体" w:hint="eastAsia"/>
          <w:kern w:val="0"/>
          <w:szCs w:val="21"/>
          <w:lang w:val="zh-CN"/>
        </w:rPr>
        <w:t xml:space="preserve">  </w:t>
      </w:r>
      <w:r>
        <w:rPr>
          <w:rFonts w:ascii="宋体" w:hint="eastAsia"/>
          <w:kern w:val="0"/>
          <w:szCs w:val="21"/>
          <w:lang w:val="zh-CN"/>
        </w:rPr>
        <w:t>著名人力资源管理专家，国家人保部特聘讲师</w:t>
      </w:r>
    </w:p>
    <w:p w:rsidR="007B7AFB" w:rsidRDefault="0095382E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18" w:firstLine="420"/>
        <w:jc w:val="left"/>
        <w:rPr>
          <w:rFonts w:ascii="宋体"/>
          <w:kern w:val="0"/>
          <w:szCs w:val="21"/>
          <w:lang w:val="zh-CN"/>
        </w:rPr>
      </w:pPr>
      <w:r>
        <w:rPr>
          <w:rFonts w:ascii="宋体" w:hint="eastAsia"/>
          <w:kern w:val="0"/>
          <w:szCs w:val="21"/>
          <w:lang w:val="zh-CN"/>
        </w:rPr>
        <w:t>万</w:t>
      </w:r>
      <w:r>
        <w:rPr>
          <w:rFonts w:ascii="宋体" w:hint="eastAsia"/>
          <w:kern w:val="0"/>
          <w:szCs w:val="21"/>
          <w:lang w:val="zh-CN"/>
        </w:rPr>
        <w:t xml:space="preserve">  </w:t>
      </w:r>
      <w:r>
        <w:rPr>
          <w:rFonts w:ascii="宋体" w:hint="eastAsia"/>
          <w:kern w:val="0"/>
          <w:szCs w:val="21"/>
          <w:lang w:val="zh-CN"/>
        </w:rPr>
        <w:t>钧</w:t>
      </w:r>
      <w:r>
        <w:rPr>
          <w:rFonts w:ascii="宋体" w:hint="eastAsia"/>
          <w:kern w:val="0"/>
          <w:szCs w:val="21"/>
          <w:lang w:val="zh-CN"/>
        </w:rPr>
        <w:t xml:space="preserve">  </w:t>
      </w:r>
      <w:r>
        <w:rPr>
          <w:rFonts w:ascii="宋体" w:hint="eastAsia"/>
          <w:kern w:val="0"/>
          <w:szCs w:val="21"/>
          <w:lang w:val="zh-CN"/>
        </w:rPr>
        <w:t>北京大学客座教授，著名营销学家</w:t>
      </w:r>
    </w:p>
    <w:p w:rsidR="007B7AFB" w:rsidRDefault="0095382E">
      <w:pPr>
        <w:spacing w:line="360" w:lineRule="auto"/>
        <w:ind w:firstLine="420"/>
        <w:jc w:val="left"/>
        <w:rPr>
          <w:rFonts w:ascii="宋体" w:hAnsi="宋体"/>
          <w:szCs w:val="21"/>
        </w:rPr>
      </w:pPr>
      <w:proofErr w:type="gramStart"/>
      <w:r>
        <w:rPr>
          <w:rFonts w:ascii="宋体" w:hint="eastAsia"/>
          <w:kern w:val="0"/>
          <w:szCs w:val="21"/>
          <w:lang w:val="zh-CN"/>
        </w:rPr>
        <w:t>钱栋玉</w:t>
      </w:r>
      <w:proofErr w:type="gramEnd"/>
      <w:r>
        <w:rPr>
          <w:rFonts w:ascii="宋体" w:hint="eastAsia"/>
          <w:kern w:val="0"/>
          <w:szCs w:val="21"/>
          <w:lang w:val="zh-CN"/>
        </w:rPr>
        <w:t xml:space="preserve">  </w:t>
      </w:r>
      <w:r>
        <w:rPr>
          <w:rFonts w:ascii="宋体" w:hint="eastAsia"/>
          <w:kern w:val="0"/>
          <w:szCs w:val="21"/>
          <w:lang w:val="zh-CN"/>
        </w:rPr>
        <w:t>著名商业模式设计专家，</w:t>
      </w:r>
      <w:r>
        <w:rPr>
          <w:rFonts w:ascii="宋体" w:hint="eastAsia"/>
          <w:kern w:val="0"/>
          <w:szCs w:val="21"/>
          <w:lang w:val="zh-CN"/>
        </w:rPr>
        <w:t>A</w:t>
      </w:r>
      <w:r>
        <w:rPr>
          <w:rFonts w:ascii="宋体" w:hint="eastAsia"/>
          <w:kern w:val="0"/>
          <w:szCs w:val="21"/>
          <w:lang w:val="zh-CN"/>
        </w:rPr>
        <w:t>股上市公司总裁</w:t>
      </w:r>
    </w:p>
    <w:p w:rsidR="007B7AFB" w:rsidRDefault="0095382E"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许玉林</w:t>
      </w:r>
      <w:r>
        <w:rPr>
          <w:rFonts w:ascii="宋体" w:hint="eastAsia"/>
          <w:kern w:val="0"/>
          <w:szCs w:val="21"/>
          <w:lang w:val="zh-CN"/>
        </w:rPr>
        <w:t xml:space="preserve">  </w:t>
      </w:r>
      <w:r>
        <w:rPr>
          <w:rFonts w:ascii="宋体" w:hAnsi="宋体"/>
          <w:szCs w:val="21"/>
        </w:rPr>
        <w:t>人力资源管理专家</w:t>
      </w:r>
      <w:r>
        <w:rPr>
          <w:rFonts w:ascii="宋体" w:hAnsi="宋体" w:hint="eastAsia"/>
          <w:szCs w:val="21"/>
        </w:rPr>
        <w:t>，中国</w:t>
      </w:r>
      <w:r>
        <w:rPr>
          <w:rFonts w:ascii="宋体" w:hAnsi="宋体"/>
          <w:szCs w:val="21"/>
        </w:rPr>
        <w:t>人民大学教授</w:t>
      </w:r>
      <w:r>
        <w:rPr>
          <w:rFonts w:ascii="宋体" w:hAnsi="宋体"/>
          <w:szCs w:val="21"/>
        </w:rPr>
        <w:t xml:space="preserve"> </w:t>
      </w:r>
    </w:p>
    <w:p w:rsidR="007B7AFB" w:rsidRDefault="0095382E"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张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勇</w:t>
      </w:r>
      <w:r>
        <w:rPr>
          <w:rFonts w:ascii="宋体" w:hint="eastAsia"/>
          <w:kern w:val="0"/>
          <w:szCs w:val="21"/>
          <w:lang w:val="zh-CN"/>
        </w:rPr>
        <w:t xml:space="preserve">  </w:t>
      </w:r>
      <w:r>
        <w:rPr>
          <w:rFonts w:ascii="宋体" w:hAnsi="宋体" w:hint="eastAsia"/>
          <w:szCs w:val="21"/>
        </w:rPr>
        <w:t>南开大学法律研究所所长，教授</w:t>
      </w:r>
      <w:r>
        <w:rPr>
          <w:rFonts w:ascii="宋体" w:hAnsi="宋体" w:hint="eastAsia"/>
          <w:szCs w:val="21"/>
        </w:rPr>
        <w:t xml:space="preserve"> </w:t>
      </w:r>
    </w:p>
    <w:p w:rsidR="007B7AFB" w:rsidRDefault="0095382E">
      <w:pPr>
        <w:ind w:firstLineChars="0"/>
      </w:pP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徐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京</w:t>
      </w:r>
      <w:r>
        <w:rPr>
          <w:rFonts w:ascii="宋体" w:hAnsi="宋体" w:hint="eastAsia"/>
        </w:rPr>
        <w:t xml:space="preserve">  </w:t>
      </w:r>
      <w:r>
        <w:rPr>
          <w:rFonts w:hint="eastAsia"/>
        </w:rPr>
        <w:t>北京智府资本研究院院长、中国</w:t>
      </w:r>
      <w:proofErr w:type="gramStart"/>
      <w:r>
        <w:rPr>
          <w:rFonts w:hint="eastAsia"/>
        </w:rPr>
        <w:t>实战派投融资</w:t>
      </w:r>
      <w:proofErr w:type="gramEnd"/>
      <w:r>
        <w:rPr>
          <w:rFonts w:hint="eastAsia"/>
        </w:rPr>
        <w:t>专家</w:t>
      </w:r>
    </w:p>
    <w:p w:rsidR="007B7AFB" w:rsidRDefault="007B7AFB">
      <w:pPr>
        <w:spacing w:line="360" w:lineRule="auto"/>
        <w:ind w:firstLineChars="95" w:firstLine="199"/>
        <w:jc w:val="left"/>
        <w:rPr>
          <w:rFonts w:ascii="宋体" w:hAnsi="宋体"/>
          <w:szCs w:val="21"/>
        </w:rPr>
      </w:pPr>
    </w:p>
    <w:p w:rsidR="007B7AFB" w:rsidRDefault="0095382E">
      <w:pPr>
        <w:widowControl/>
        <w:spacing w:line="360" w:lineRule="auto"/>
        <w:ind w:firstLine="482"/>
        <w:jc w:val="left"/>
        <w:rPr>
          <w:rFonts w:ascii="宋体" w:hAnsi="宋体"/>
          <w:b/>
          <w:bCs/>
          <w:color w:val="C0504D"/>
          <w:kern w:val="0"/>
          <w:sz w:val="24"/>
          <w:lang w:val="zh-CN"/>
        </w:rPr>
      </w:pPr>
      <w:r>
        <w:rPr>
          <w:rFonts w:ascii="宋体" w:hAnsi="宋体" w:hint="eastAsia"/>
          <w:b/>
          <w:bCs/>
          <w:color w:val="C0504D"/>
          <w:kern w:val="0"/>
          <w:sz w:val="24"/>
          <w:lang w:val="zh-CN"/>
        </w:rPr>
        <w:t>【招生对象】</w:t>
      </w:r>
    </w:p>
    <w:p w:rsidR="007B7AFB" w:rsidRDefault="0095382E">
      <w:pPr>
        <w:widowControl/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各类企业董事长、总裁、首席执行官、行长、会长、总经理</w:t>
      </w:r>
    </w:p>
    <w:p w:rsidR="007B7AFB" w:rsidRDefault="0095382E">
      <w:pPr>
        <w:pStyle w:val="a6"/>
        <w:spacing w:before="0" w:beforeAutospacing="0" w:after="0" w:afterAutospacing="0" w:line="360" w:lineRule="auto"/>
        <w:ind w:firstLineChars="200" w:firstLine="482"/>
        <w:jc w:val="both"/>
        <w:rPr>
          <w:rFonts w:cs="Times New Roman"/>
          <w:b/>
          <w:bCs/>
          <w:color w:val="C0504D"/>
        </w:rPr>
      </w:pPr>
      <w:r>
        <w:rPr>
          <w:rFonts w:cs="Times New Roman"/>
          <w:b/>
          <w:bCs/>
          <w:color w:val="C0504D"/>
        </w:rPr>
        <w:t>【</w:t>
      </w:r>
      <w:r>
        <w:rPr>
          <w:rFonts w:cs="Times New Roman" w:hint="eastAsia"/>
          <w:b/>
          <w:bCs/>
          <w:color w:val="C0504D"/>
        </w:rPr>
        <w:t>学制</w:t>
      </w:r>
      <w:r>
        <w:rPr>
          <w:rFonts w:cs="Times New Roman"/>
          <w:b/>
          <w:bCs/>
          <w:color w:val="C0504D"/>
        </w:rPr>
        <w:t>学费】</w:t>
      </w:r>
      <w:r>
        <w:rPr>
          <w:rFonts w:cs="Times New Roman"/>
          <w:b/>
          <w:bCs/>
          <w:color w:val="C0504D"/>
        </w:rPr>
        <w:t xml:space="preserve"> </w:t>
      </w:r>
    </w:p>
    <w:p w:rsidR="007B7AFB" w:rsidRDefault="0095382E"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学制一年，每两个月集中授课一次，每次</w:t>
      </w:r>
      <w:r>
        <w:rPr>
          <w:rFonts w:ascii="宋体" w:hAnsi="宋体" w:hint="eastAsia"/>
          <w:szCs w:val="21"/>
        </w:rPr>
        <w:t>2-3</w:t>
      </w:r>
      <w:r>
        <w:rPr>
          <w:rFonts w:ascii="宋体" w:hAnsi="宋体" w:hint="eastAsia"/>
          <w:szCs w:val="21"/>
        </w:rPr>
        <w:t>天。</w:t>
      </w:r>
    </w:p>
    <w:p w:rsidR="007B7AFB" w:rsidRDefault="0095382E" w:rsidP="002E3B70">
      <w:pPr>
        <w:spacing w:line="360" w:lineRule="auto"/>
        <w:ind w:leftChars="200" w:left="420" w:firstLineChars="0" w:firstLine="0"/>
        <w:jc w:val="left"/>
        <w:rPr>
          <w:b/>
          <w:bCs/>
          <w:color w:val="C0504D"/>
          <w:lang w:val="zh-CN"/>
        </w:rPr>
      </w:pPr>
      <w:r>
        <w:rPr>
          <w:rFonts w:ascii="宋体" w:hAnsi="宋体"/>
          <w:szCs w:val="21"/>
        </w:rPr>
        <w:t>学费：</w:t>
      </w:r>
      <w:r>
        <w:rPr>
          <w:rFonts w:ascii="宋体" w:hAnsi="宋体" w:hint="eastAsia"/>
          <w:szCs w:val="21"/>
        </w:rPr>
        <w:t>7.8</w:t>
      </w:r>
      <w:r>
        <w:rPr>
          <w:rFonts w:ascii="宋体" w:hAnsi="宋体"/>
          <w:szCs w:val="21"/>
        </w:rPr>
        <w:t>万元</w:t>
      </w:r>
      <w:r>
        <w:rPr>
          <w:rFonts w:ascii="宋体" w:hAnsi="宋体"/>
          <w:szCs w:val="21"/>
        </w:rPr>
        <w:t>/</w:t>
      </w:r>
      <w:r>
        <w:rPr>
          <w:rFonts w:ascii="宋体" w:hAnsi="宋体"/>
          <w:szCs w:val="21"/>
        </w:rPr>
        <w:t>人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本次学费优惠，校友</w:t>
      </w:r>
      <w:r>
        <w:rPr>
          <w:rFonts w:ascii="宋体" w:hAnsi="宋体"/>
          <w:szCs w:val="21"/>
        </w:rPr>
        <w:t>1.98</w:t>
      </w:r>
      <w:r>
        <w:rPr>
          <w:rFonts w:ascii="宋体" w:hAnsi="宋体"/>
          <w:szCs w:val="21"/>
        </w:rPr>
        <w:t>万元</w:t>
      </w:r>
      <w:r>
        <w:rPr>
          <w:rFonts w:ascii="宋体" w:hAnsi="宋体"/>
          <w:szCs w:val="21"/>
        </w:rPr>
        <w:t>/</w:t>
      </w:r>
      <w:r>
        <w:rPr>
          <w:rFonts w:ascii="宋体" w:hAnsi="宋体"/>
          <w:szCs w:val="21"/>
        </w:rPr>
        <w:t>人。</w:t>
      </w:r>
      <w:r>
        <w:rPr>
          <w:rFonts w:ascii="宋体" w:hAnsi="宋体"/>
          <w:szCs w:val="21"/>
        </w:rPr>
        <w:t>含</w:t>
      </w:r>
      <w:r>
        <w:rPr>
          <w:rFonts w:ascii="宋体" w:hAnsi="宋体"/>
          <w:szCs w:val="21"/>
        </w:rPr>
        <w:t>1</w:t>
      </w:r>
      <w:r>
        <w:rPr>
          <w:rFonts w:ascii="宋体" w:hAnsi="宋体"/>
          <w:szCs w:val="21"/>
        </w:rPr>
        <w:t>年的</w:t>
      </w:r>
      <w:r>
        <w:rPr>
          <w:rFonts w:ascii="宋体" w:hAnsi="宋体" w:hint="eastAsia"/>
          <w:szCs w:val="21"/>
        </w:rPr>
        <w:t>教学、</w:t>
      </w:r>
      <w:r>
        <w:rPr>
          <w:rFonts w:ascii="宋体" w:hAnsi="宋体"/>
          <w:szCs w:val="21"/>
        </w:rPr>
        <w:t>教材资料</w:t>
      </w:r>
      <w:r>
        <w:rPr>
          <w:rFonts w:ascii="宋体" w:hAnsi="宋体" w:hint="eastAsia"/>
          <w:szCs w:val="21"/>
        </w:rPr>
        <w:t>，不含学习及游学产生的食宿交通游览费用</w:t>
      </w:r>
    </w:p>
    <w:p w:rsidR="007B7AFB" w:rsidRDefault="007B7AFB">
      <w:pPr>
        <w:pStyle w:val="a6"/>
        <w:spacing w:before="0" w:beforeAutospacing="0" w:after="0" w:afterAutospacing="0" w:line="360" w:lineRule="auto"/>
        <w:ind w:firstLineChars="200" w:firstLine="482"/>
        <w:jc w:val="both"/>
        <w:rPr>
          <w:b/>
          <w:bCs/>
          <w:color w:val="C0504D"/>
          <w:lang w:val="zh-CN"/>
        </w:rPr>
      </w:pPr>
    </w:p>
    <w:p w:rsidR="007B7AFB" w:rsidRDefault="007B7AFB">
      <w:pPr>
        <w:pStyle w:val="a6"/>
        <w:spacing w:before="0" w:beforeAutospacing="0" w:after="0" w:afterAutospacing="0" w:line="360" w:lineRule="auto"/>
        <w:ind w:firstLineChars="200" w:firstLine="482"/>
        <w:jc w:val="both"/>
        <w:rPr>
          <w:b/>
          <w:bCs/>
          <w:color w:val="C0504D"/>
          <w:lang w:val="zh-CN"/>
        </w:rPr>
      </w:pPr>
    </w:p>
    <w:p w:rsidR="007B7AFB" w:rsidRDefault="0095382E" w:rsidP="0059696D">
      <w:pPr>
        <w:ind w:firstLineChars="400" w:firstLine="1280"/>
        <w:rPr>
          <w:rFonts w:ascii="宋体" w:hAnsi="宋体"/>
          <w:bCs/>
          <w:color w:val="C0504D"/>
          <w:w w:val="120"/>
          <w:sz w:val="44"/>
          <w:szCs w:val="44"/>
        </w:rPr>
      </w:pPr>
      <w:r>
        <w:rPr>
          <w:rFonts w:ascii="微软雅黑" w:eastAsia="微软雅黑" w:hAnsi="微软雅黑" w:hint="eastAsia"/>
          <w:b/>
          <w:color w:val="C0504D"/>
          <w:sz w:val="32"/>
          <w:szCs w:val="44"/>
        </w:rPr>
        <w:t>工商管理（</w:t>
      </w:r>
      <w:r>
        <w:rPr>
          <w:rFonts w:ascii="微软雅黑" w:eastAsia="微软雅黑" w:hAnsi="微软雅黑" w:hint="eastAsia"/>
          <w:b/>
          <w:color w:val="C0504D"/>
          <w:sz w:val="32"/>
          <w:szCs w:val="44"/>
        </w:rPr>
        <w:t>EMBA</w:t>
      </w:r>
      <w:r>
        <w:rPr>
          <w:rFonts w:ascii="微软雅黑" w:eastAsia="微软雅黑" w:hAnsi="微软雅黑" w:hint="eastAsia"/>
          <w:b/>
          <w:color w:val="C0504D"/>
          <w:sz w:val="32"/>
          <w:szCs w:val="44"/>
        </w:rPr>
        <w:t>）总裁</w:t>
      </w:r>
      <w:r>
        <w:rPr>
          <w:rFonts w:ascii="微软雅黑" w:eastAsia="微软雅黑" w:hAnsi="微软雅黑" w:hint="eastAsia"/>
          <w:b/>
          <w:color w:val="C0504D"/>
          <w:kern w:val="0"/>
          <w:sz w:val="32"/>
          <w:szCs w:val="44"/>
        </w:rPr>
        <w:t>研修班</w:t>
      </w:r>
      <w:bookmarkStart w:id="0" w:name="_GoBack"/>
      <w:bookmarkEnd w:id="0"/>
    </w:p>
    <w:p w:rsidR="007B7AFB" w:rsidRDefault="0095382E">
      <w:pPr>
        <w:widowControl/>
        <w:ind w:firstLine="683"/>
        <w:jc w:val="center"/>
        <w:rPr>
          <w:rStyle w:val="a7"/>
          <w:rFonts w:ascii="隶书" w:eastAsia="隶书" w:hAnsi="隶书" w:cs="隶书"/>
          <w:color w:val="C0504D"/>
          <w:sz w:val="32"/>
          <w:szCs w:val="32"/>
        </w:rPr>
      </w:pPr>
      <w:r>
        <w:rPr>
          <w:rFonts w:ascii="隶书" w:eastAsia="隶书" w:hAnsi="隶书" w:cs="隶书" w:hint="eastAsia"/>
          <w:b/>
          <w:spacing w:val="10"/>
          <w:sz w:val="32"/>
          <w:szCs w:val="36"/>
        </w:rPr>
        <w:t>&lt;</w:t>
      </w:r>
      <w:r>
        <w:rPr>
          <w:rFonts w:ascii="隶书" w:eastAsia="隶书" w:hAnsi="隶书" w:cs="隶书" w:hint="eastAsia"/>
          <w:b/>
          <w:spacing w:val="10"/>
          <w:sz w:val="32"/>
          <w:szCs w:val="36"/>
        </w:rPr>
        <w:t>企业升级</w:t>
      </w:r>
      <w:r>
        <w:rPr>
          <w:rFonts w:ascii="隶书" w:eastAsia="隶书" w:hAnsi="隶书" w:cs="隶书" w:hint="eastAsia"/>
          <w:b/>
          <w:color w:val="C0504D"/>
          <w:spacing w:val="10"/>
          <w:sz w:val="32"/>
          <w:szCs w:val="36"/>
        </w:rPr>
        <w:t>整体</w:t>
      </w:r>
      <w:r>
        <w:rPr>
          <w:rFonts w:ascii="隶书" w:eastAsia="隶书" w:hAnsi="隶书" w:cs="隶书" w:hint="eastAsia"/>
          <w:b/>
          <w:spacing w:val="10"/>
          <w:sz w:val="32"/>
          <w:szCs w:val="36"/>
        </w:rPr>
        <w:t>解决方案</w:t>
      </w:r>
      <w:r>
        <w:rPr>
          <w:rFonts w:ascii="隶书" w:eastAsia="隶书" w:hAnsi="隶书" w:cs="隶书" w:hint="eastAsia"/>
          <w:b/>
          <w:spacing w:val="10"/>
          <w:sz w:val="32"/>
          <w:szCs w:val="36"/>
        </w:rPr>
        <w:t>&gt;</w:t>
      </w:r>
      <w:r>
        <w:rPr>
          <w:rStyle w:val="a7"/>
          <w:rFonts w:ascii="隶书" w:eastAsia="隶书" w:hAnsi="隶书" w:cs="隶书" w:hint="eastAsia"/>
          <w:color w:val="C0504D"/>
          <w:sz w:val="32"/>
          <w:szCs w:val="32"/>
        </w:rPr>
        <w:t>报名表</w:t>
      </w:r>
    </w:p>
    <w:tbl>
      <w:tblPr>
        <w:tblW w:w="94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392"/>
        <w:gridCol w:w="393"/>
        <w:gridCol w:w="393"/>
        <w:gridCol w:w="30"/>
        <w:gridCol w:w="362"/>
        <w:gridCol w:w="409"/>
        <w:gridCol w:w="78"/>
        <w:gridCol w:w="316"/>
        <w:gridCol w:w="204"/>
        <w:gridCol w:w="174"/>
        <w:gridCol w:w="17"/>
        <w:gridCol w:w="424"/>
        <w:gridCol w:w="414"/>
        <w:gridCol w:w="156"/>
        <w:gridCol w:w="252"/>
        <w:gridCol w:w="272"/>
        <w:gridCol w:w="121"/>
        <w:gridCol w:w="393"/>
        <w:gridCol w:w="315"/>
        <w:gridCol w:w="79"/>
        <w:gridCol w:w="363"/>
        <w:gridCol w:w="29"/>
        <w:gridCol w:w="393"/>
        <w:gridCol w:w="393"/>
        <w:gridCol w:w="393"/>
        <w:gridCol w:w="812"/>
      </w:tblGrid>
      <w:tr w:rsidR="007B7AFB">
        <w:trPr>
          <w:cantSplit/>
          <w:trHeight w:val="567"/>
          <w:jc w:val="center"/>
        </w:trPr>
        <w:tc>
          <w:tcPr>
            <w:tcW w:w="1864" w:type="dxa"/>
            <w:vAlign w:val="center"/>
          </w:tcPr>
          <w:p w:rsidR="007B7AFB" w:rsidRDefault="0095382E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名</w:t>
            </w:r>
          </w:p>
        </w:tc>
        <w:tc>
          <w:tcPr>
            <w:tcW w:w="2057" w:type="dxa"/>
            <w:gridSpan w:val="7"/>
            <w:vAlign w:val="center"/>
          </w:tcPr>
          <w:p w:rsidR="007B7AFB" w:rsidRDefault="007B7AFB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94" w:type="dxa"/>
            <w:gridSpan w:val="3"/>
            <w:vAlign w:val="center"/>
          </w:tcPr>
          <w:p w:rsidR="007B7AFB" w:rsidRDefault="0095382E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性别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center"/>
          </w:tcPr>
          <w:p w:rsidR="007B7AFB" w:rsidRDefault="007B7AFB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0" w:type="dxa"/>
            <w:gridSpan w:val="3"/>
            <w:tcBorders>
              <w:bottom w:val="single" w:sz="4" w:space="0" w:color="auto"/>
            </w:tcBorders>
            <w:vAlign w:val="center"/>
          </w:tcPr>
          <w:p w:rsidR="007B7AFB" w:rsidRDefault="0095382E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年龄</w:t>
            </w:r>
          </w:p>
        </w:tc>
        <w:tc>
          <w:tcPr>
            <w:tcW w:w="1271" w:type="dxa"/>
            <w:gridSpan w:val="5"/>
            <w:tcBorders>
              <w:bottom w:val="single" w:sz="4" w:space="0" w:color="auto"/>
            </w:tcBorders>
            <w:vAlign w:val="center"/>
          </w:tcPr>
          <w:p w:rsidR="007B7AFB" w:rsidRDefault="007B7AFB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20" w:type="dxa"/>
            <w:gridSpan w:val="5"/>
            <w:vMerge w:val="restart"/>
            <w:vAlign w:val="center"/>
          </w:tcPr>
          <w:p w:rsidR="007B7AFB" w:rsidRDefault="0095382E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贴照片</w:t>
            </w:r>
          </w:p>
        </w:tc>
      </w:tr>
      <w:tr w:rsidR="007B7AFB">
        <w:trPr>
          <w:cantSplit/>
          <w:trHeight w:val="567"/>
          <w:jc w:val="center"/>
        </w:trPr>
        <w:tc>
          <w:tcPr>
            <w:tcW w:w="1864" w:type="dxa"/>
            <w:vAlign w:val="center"/>
          </w:tcPr>
          <w:p w:rsidR="007B7AFB" w:rsidRDefault="0095382E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工作单位</w:t>
            </w:r>
          </w:p>
        </w:tc>
        <w:tc>
          <w:tcPr>
            <w:tcW w:w="3606" w:type="dxa"/>
            <w:gridSpan w:val="13"/>
            <w:vAlign w:val="center"/>
          </w:tcPr>
          <w:p w:rsidR="007B7AFB" w:rsidRDefault="007B7AFB">
            <w:pPr>
              <w:spacing w:line="240" w:lineRule="auto"/>
              <w:ind w:firstLineChars="0" w:firstLine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0" w:type="dxa"/>
            <w:gridSpan w:val="3"/>
            <w:tcBorders>
              <w:bottom w:val="single" w:sz="4" w:space="0" w:color="auto"/>
            </w:tcBorders>
            <w:vAlign w:val="center"/>
          </w:tcPr>
          <w:p w:rsidR="007B7AFB" w:rsidRDefault="0095382E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职位</w:t>
            </w:r>
          </w:p>
        </w:tc>
        <w:tc>
          <w:tcPr>
            <w:tcW w:w="1271" w:type="dxa"/>
            <w:gridSpan w:val="5"/>
            <w:tcBorders>
              <w:bottom w:val="single" w:sz="4" w:space="0" w:color="auto"/>
            </w:tcBorders>
            <w:vAlign w:val="center"/>
          </w:tcPr>
          <w:p w:rsidR="007B7AFB" w:rsidRDefault="007B7AFB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20" w:type="dxa"/>
            <w:gridSpan w:val="5"/>
            <w:vMerge/>
            <w:vAlign w:val="center"/>
          </w:tcPr>
          <w:p w:rsidR="007B7AFB" w:rsidRDefault="007B7AFB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B7AFB">
        <w:trPr>
          <w:cantSplit/>
          <w:trHeight w:val="567"/>
          <w:jc w:val="center"/>
        </w:trPr>
        <w:tc>
          <w:tcPr>
            <w:tcW w:w="1864" w:type="dxa"/>
            <w:vAlign w:val="center"/>
          </w:tcPr>
          <w:p w:rsidR="007B7AFB" w:rsidRDefault="0095382E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单位地址</w:t>
            </w:r>
          </w:p>
        </w:tc>
        <w:tc>
          <w:tcPr>
            <w:tcW w:w="3606" w:type="dxa"/>
            <w:gridSpan w:val="13"/>
            <w:vAlign w:val="center"/>
          </w:tcPr>
          <w:p w:rsidR="007B7AFB" w:rsidRDefault="007B7AFB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7B7AFB" w:rsidRDefault="0095382E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邮编</w:t>
            </w:r>
          </w:p>
        </w:tc>
        <w:tc>
          <w:tcPr>
            <w:tcW w:w="1271" w:type="dxa"/>
            <w:gridSpan w:val="5"/>
            <w:vAlign w:val="center"/>
          </w:tcPr>
          <w:p w:rsidR="007B7AFB" w:rsidRDefault="007B7AFB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20" w:type="dxa"/>
            <w:gridSpan w:val="5"/>
            <w:vMerge/>
            <w:vAlign w:val="center"/>
          </w:tcPr>
          <w:p w:rsidR="007B7AFB" w:rsidRDefault="007B7AFB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B7AFB">
        <w:trPr>
          <w:cantSplit/>
          <w:trHeight w:val="567"/>
          <w:jc w:val="center"/>
        </w:trPr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:rsidR="007B7AFB" w:rsidRDefault="0095382E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固定电话</w:t>
            </w:r>
          </w:p>
        </w:tc>
        <w:tc>
          <w:tcPr>
            <w:tcW w:w="2577" w:type="dxa"/>
            <w:gridSpan w:val="9"/>
            <w:vAlign w:val="center"/>
          </w:tcPr>
          <w:p w:rsidR="007B7AFB" w:rsidRDefault="007B7AFB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29" w:type="dxa"/>
            <w:gridSpan w:val="4"/>
            <w:vAlign w:val="center"/>
          </w:tcPr>
          <w:p w:rsidR="007B7AFB" w:rsidRDefault="0095382E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传真</w:t>
            </w:r>
          </w:p>
        </w:tc>
        <w:tc>
          <w:tcPr>
            <w:tcW w:w="1951" w:type="dxa"/>
            <w:gridSpan w:val="8"/>
            <w:vAlign w:val="center"/>
          </w:tcPr>
          <w:p w:rsidR="007B7AFB" w:rsidRDefault="007B7AFB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20" w:type="dxa"/>
            <w:gridSpan w:val="5"/>
            <w:vMerge/>
            <w:vAlign w:val="center"/>
          </w:tcPr>
          <w:p w:rsidR="007B7AFB" w:rsidRDefault="007B7AFB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B7AFB">
        <w:trPr>
          <w:trHeight w:val="460"/>
          <w:jc w:val="center"/>
        </w:trPr>
        <w:tc>
          <w:tcPr>
            <w:tcW w:w="1864" w:type="dxa"/>
            <w:vAlign w:val="center"/>
          </w:tcPr>
          <w:p w:rsidR="007B7AFB" w:rsidRDefault="0095382E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b/>
                <w:szCs w:val="24"/>
              </w:rPr>
              <w:t xml:space="preserve">手　　</w:t>
            </w:r>
            <w:proofErr w:type="gramEnd"/>
            <w:r>
              <w:rPr>
                <w:rFonts w:ascii="Times New Roman" w:hAnsi="Times New Roman" w:cs="Times New Roman" w:hint="eastAsia"/>
                <w:b/>
                <w:szCs w:val="24"/>
              </w:rPr>
              <w:t>机</w:t>
            </w:r>
          </w:p>
        </w:tc>
        <w:tc>
          <w:tcPr>
            <w:tcW w:w="2577" w:type="dxa"/>
            <w:gridSpan w:val="9"/>
            <w:tcBorders>
              <w:bottom w:val="single" w:sz="4" w:space="0" w:color="auto"/>
            </w:tcBorders>
            <w:vAlign w:val="center"/>
          </w:tcPr>
          <w:p w:rsidR="007B7AFB" w:rsidRDefault="007B7AFB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29" w:type="dxa"/>
            <w:gridSpan w:val="4"/>
            <w:tcBorders>
              <w:bottom w:val="single" w:sz="4" w:space="0" w:color="auto"/>
            </w:tcBorders>
            <w:vAlign w:val="center"/>
          </w:tcPr>
          <w:p w:rsidR="007B7AFB" w:rsidRDefault="0095382E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E-mail</w:t>
            </w:r>
          </w:p>
        </w:tc>
        <w:tc>
          <w:tcPr>
            <w:tcW w:w="3971" w:type="dxa"/>
            <w:gridSpan w:val="13"/>
            <w:tcBorders>
              <w:bottom w:val="single" w:sz="4" w:space="0" w:color="auto"/>
            </w:tcBorders>
            <w:vAlign w:val="center"/>
          </w:tcPr>
          <w:p w:rsidR="007B7AFB" w:rsidRDefault="007B7AFB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B7AFB">
        <w:trPr>
          <w:cantSplit/>
          <w:trHeight w:val="489"/>
          <w:jc w:val="center"/>
        </w:trPr>
        <w:tc>
          <w:tcPr>
            <w:tcW w:w="1864" w:type="dxa"/>
            <w:vAlign w:val="center"/>
          </w:tcPr>
          <w:p w:rsidR="007B7AFB" w:rsidRDefault="0095382E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身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份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证</w:t>
            </w:r>
          </w:p>
          <w:p w:rsidR="007B7AFB" w:rsidRDefault="0095382E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号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码</w:t>
            </w:r>
          </w:p>
        </w:tc>
        <w:tc>
          <w:tcPr>
            <w:tcW w:w="392" w:type="dxa"/>
            <w:vAlign w:val="center"/>
          </w:tcPr>
          <w:p w:rsidR="007B7AFB" w:rsidRDefault="007B7AFB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3" w:type="dxa"/>
            <w:vAlign w:val="center"/>
          </w:tcPr>
          <w:p w:rsidR="007B7AFB" w:rsidRDefault="007B7AFB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3" w:type="dxa"/>
            <w:vAlign w:val="center"/>
          </w:tcPr>
          <w:p w:rsidR="007B7AFB" w:rsidRDefault="007B7AFB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7B7AFB" w:rsidRDefault="007B7AFB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7B7AFB" w:rsidRDefault="007B7AFB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4" w:type="dxa"/>
            <w:gridSpan w:val="2"/>
            <w:vAlign w:val="center"/>
          </w:tcPr>
          <w:p w:rsidR="007B7AFB" w:rsidRDefault="007B7AFB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5" w:type="dxa"/>
            <w:gridSpan w:val="3"/>
            <w:vAlign w:val="center"/>
          </w:tcPr>
          <w:p w:rsidR="007B7AFB" w:rsidRDefault="007B7AFB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4" w:type="dxa"/>
            <w:vAlign w:val="center"/>
          </w:tcPr>
          <w:p w:rsidR="007B7AFB" w:rsidRDefault="007B7AFB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7B7AFB" w:rsidRDefault="007B7AFB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7B7AFB" w:rsidRDefault="007B7AFB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7B7AFB" w:rsidRDefault="007B7AFB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3" w:type="dxa"/>
            <w:vAlign w:val="center"/>
          </w:tcPr>
          <w:p w:rsidR="007B7AFB" w:rsidRDefault="007B7AFB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4" w:type="dxa"/>
            <w:gridSpan w:val="2"/>
            <w:vAlign w:val="center"/>
          </w:tcPr>
          <w:p w:rsidR="007B7AFB" w:rsidRDefault="007B7AFB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7B7AFB" w:rsidRDefault="007B7AFB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3" w:type="dxa"/>
            <w:vAlign w:val="center"/>
          </w:tcPr>
          <w:p w:rsidR="007B7AFB" w:rsidRDefault="007B7AFB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3" w:type="dxa"/>
            <w:vAlign w:val="center"/>
          </w:tcPr>
          <w:p w:rsidR="007B7AFB" w:rsidRDefault="007B7AFB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3" w:type="dxa"/>
            <w:vAlign w:val="center"/>
          </w:tcPr>
          <w:p w:rsidR="007B7AFB" w:rsidRDefault="007B7AFB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B7AFB" w:rsidRDefault="007B7AFB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B7AFB">
        <w:trPr>
          <w:cantSplit/>
          <w:trHeight w:val="584"/>
          <w:jc w:val="center"/>
        </w:trPr>
        <w:tc>
          <w:tcPr>
            <w:tcW w:w="1864" w:type="dxa"/>
            <w:vMerge w:val="restart"/>
            <w:vAlign w:val="center"/>
          </w:tcPr>
          <w:p w:rsidR="007B7AFB" w:rsidRDefault="0095382E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教育背景</w:t>
            </w:r>
          </w:p>
        </w:tc>
        <w:tc>
          <w:tcPr>
            <w:tcW w:w="1208" w:type="dxa"/>
            <w:gridSpan w:val="4"/>
            <w:vAlign w:val="center"/>
          </w:tcPr>
          <w:p w:rsidR="007B7AFB" w:rsidRDefault="0095382E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毕业院校</w:t>
            </w:r>
          </w:p>
        </w:tc>
        <w:tc>
          <w:tcPr>
            <w:tcW w:w="2554" w:type="dxa"/>
            <w:gridSpan w:val="10"/>
            <w:tcBorders>
              <w:right w:val="single" w:sz="4" w:space="0" w:color="auto"/>
            </w:tcBorders>
            <w:vAlign w:val="center"/>
          </w:tcPr>
          <w:p w:rsidR="007B7AFB" w:rsidRDefault="007B7AFB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AFB" w:rsidRDefault="0095382E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学历与学位</w:t>
            </w:r>
          </w:p>
        </w:tc>
        <w:tc>
          <w:tcPr>
            <w:tcW w:w="2462" w:type="dxa"/>
            <w:gridSpan w:val="7"/>
            <w:tcBorders>
              <w:left w:val="single" w:sz="4" w:space="0" w:color="auto"/>
            </w:tcBorders>
            <w:vAlign w:val="center"/>
          </w:tcPr>
          <w:p w:rsidR="007B7AFB" w:rsidRDefault="007B7AFB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B7AFB">
        <w:trPr>
          <w:cantSplit/>
          <w:trHeight w:val="694"/>
          <w:jc w:val="center"/>
        </w:trPr>
        <w:tc>
          <w:tcPr>
            <w:tcW w:w="1864" w:type="dxa"/>
            <w:vMerge/>
            <w:vAlign w:val="center"/>
          </w:tcPr>
          <w:p w:rsidR="007B7AFB" w:rsidRDefault="007B7AFB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08" w:type="dxa"/>
            <w:gridSpan w:val="4"/>
            <w:vAlign w:val="center"/>
          </w:tcPr>
          <w:p w:rsidR="007B7AFB" w:rsidRDefault="0095382E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毕业时间</w:t>
            </w:r>
          </w:p>
        </w:tc>
        <w:tc>
          <w:tcPr>
            <w:tcW w:w="2554" w:type="dxa"/>
            <w:gridSpan w:val="10"/>
            <w:vAlign w:val="center"/>
          </w:tcPr>
          <w:p w:rsidR="007B7AFB" w:rsidRDefault="007B7AFB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3" w:type="dxa"/>
            <w:gridSpan w:val="5"/>
            <w:tcBorders>
              <w:right w:val="single" w:sz="4" w:space="0" w:color="auto"/>
            </w:tcBorders>
            <w:vAlign w:val="center"/>
          </w:tcPr>
          <w:p w:rsidR="007B7AFB" w:rsidRDefault="0095382E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专业</w:t>
            </w:r>
          </w:p>
        </w:tc>
        <w:tc>
          <w:tcPr>
            <w:tcW w:w="2462" w:type="dxa"/>
            <w:gridSpan w:val="7"/>
            <w:tcBorders>
              <w:left w:val="single" w:sz="4" w:space="0" w:color="auto"/>
            </w:tcBorders>
            <w:vAlign w:val="center"/>
          </w:tcPr>
          <w:p w:rsidR="007B7AFB" w:rsidRDefault="007B7AFB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B7AFB">
        <w:trPr>
          <w:cantSplit/>
          <w:trHeight w:val="1593"/>
          <w:jc w:val="center"/>
        </w:trPr>
        <w:tc>
          <w:tcPr>
            <w:tcW w:w="1864" w:type="dxa"/>
            <w:vAlign w:val="center"/>
          </w:tcPr>
          <w:p w:rsidR="007B7AFB" w:rsidRDefault="0095382E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工作简历</w:t>
            </w:r>
          </w:p>
        </w:tc>
        <w:tc>
          <w:tcPr>
            <w:tcW w:w="7577" w:type="dxa"/>
            <w:gridSpan w:val="26"/>
            <w:vAlign w:val="center"/>
          </w:tcPr>
          <w:p w:rsidR="007B7AFB" w:rsidRDefault="007B7AFB">
            <w:pPr>
              <w:spacing w:line="240" w:lineRule="auto"/>
              <w:ind w:firstLineChars="0" w:firstLine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B7AFB">
        <w:trPr>
          <w:cantSplit/>
          <w:trHeight w:val="459"/>
          <w:jc w:val="center"/>
        </w:trPr>
        <w:tc>
          <w:tcPr>
            <w:tcW w:w="18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7AFB" w:rsidRDefault="0095382E">
            <w:pPr>
              <w:spacing w:line="240" w:lineRule="auto"/>
              <w:ind w:firstLineChars="0" w:firstLine="0"/>
              <w:rPr>
                <w:rFonts w:ascii="宋体" w:hAnsi="宋体" w:cs="Times New Roman"/>
                <w:b/>
                <w:szCs w:val="24"/>
              </w:rPr>
            </w:pPr>
            <w:r>
              <w:rPr>
                <w:rFonts w:ascii="宋体" w:hAnsi="宋体" w:cs="Times New Roman" w:hint="eastAsia"/>
                <w:b/>
                <w:szCs w:val="24"/>
              </w:rPr>
              <w:t>是否预定房间</w:t>
            </w:r>
          </w:p>
        </w:tc>
        <w:tc>
          <w:tcPr>
            <w:tcW w:w="7577" w:type="dxa"/>
            <w:gridSpan w:val="2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7AFB" w:rsidRDefault="0095382E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Times New Roman"/>
                <w:b/>
                <w:szCs w:val="24"/>
              </w:rPr>
            </w:pPr>
            <w:r>
              <w:rPr>
                <w:rFonts w:ascii="宋体" w:hAnsi="宋体" w:cs="Times New Roman" w:hint="eastAsia"/>
                <w:b/>
                <w:szCs w:val="24"/>
              </w:rPr>
              <w:t xml:space="preserve">  </w:t>
            </w:r>
            <w:r>
              <w:rPr>
                <w:rFonts w:ascii="宋体" w:hAnsi="宋体" w:cs="Times New Roman" w:hint="eastAsia"/>
                <w:b/>
                <w:szCs w:val="24"/>
              </w:rPr>
              <w:t xml:space="preserve">□需要　</w:t>
            </w:r>
            <w:r>
              <w:rPr>
                <w:rFonts w:ascii="宋体" w:hAnsi="宋体" w:cs="Times New Roman" w:hint="eastAsia"/>
                <w:b/>
                <w:szCs w:val="24"/>
              </w:rPr>
              <w:t xml:space="preserve">           </w:t>
            </w:r>
            <w:r>
              <w:rPr>
                <w:rFonts w:ascii="宋体" w:hAnsi="宋体" w:cs="Times New Roman" w:hint="eastAsia"/>
                <w:b/>
                <w:szCs w:val="24"/>
              </w:rPr>
              <w:t>□不需要</w:t>
            </w:r>
          </w:p>
        </w:tc>
      </w:tr>
      <w:tr w:rsidR="007B7AFB">
        <w:trPr>
          <w:cantSplit/>
          <w:trHeight w:val="1531"/>
          <w:jc w:val="center"/>
        </w:trPr>
        <w:tc>
          <w:tcPr>
            <w:tcW w:w="9441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AFB" w:rsidRDefault="0095382E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left"/>
              <w:rPr>
                <w:rFonts w:ascii="宋体" w:hAnsi="宋体" w:cs="Times New Roman"/>
                <w:b/>
                <w:szCs w:val="24"/>
                <w:lang w:val="zh-CN"/>
              </w:rPr>
            </w:pPr>
            <w:r>
              <w:rPr>
                <w:rFonts w:ascii="宋体" w:hAnsi="宋体" w:cs="Times New Roman" w:hint="eastAsia"/>
                <w:b/>
                <w:szCs w:val="24"/>
                <w:lang w:val="zh-CN"/>
              </w:rPr>
              <w:t>您的建议与要求：</w:t>
            </w:r>
          </w:p>
          <w:p w:rsidR="007B7AFB" w:rsidRDefault="007B7AFB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left"/>
              <w:rPr>
                <w:rFonts w:ascii="宋体" w:hAnsi="宋体" w:cs="Times New Roman"/>
                <w:b/>
                <w:szCs w:val="24"/>
                <w:lang w:val="zh-CN"/>
              </w:rPr>
            </w:pPr>
          </w:p>
          <w:p w:rsidR="007B7AFB" w:rsidRDefault="007B7AFB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left"/>
              <w:rPr>
                <w:rFonts w:ascii="宋体" w:hAnsi="宋体" w:cs="Times New Roman"/>
                <w:b/>
                <w:szCs w:val="24"/>
                <w:lang w:val="zh-CN"/>
              </w:rPr>
            </w:pPr>
          </w:p>
          <w:p w:rsidR="007B7AFB" w:rsidRDefault="007B7AFB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left"/>
              <w:rPr>
                <w:rFonts w:ascii="宋体" w:hAnsi="宋体" w:cs="Times New Roman"/>
                <w:b/>
                <w:szCs w:val="24"/>
                <w:lang w:val="zh-CN"/>
              </w:rPr>
            </w:pPr>
          </w:p>
          <w:p w:rsidR="007B7AFB" w:rsidRDefault="007B7AFB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left"/>
              <w:rPr>
                <w:rFonts w:ascii="宋体" w:hAnsi="宋体" w:cs="Times New Roman"/>
                <w:b/>
                <w:szCs w:val="24"/>
                <w:lang w:val="zh-CN"/>
              </w:rPr>
            </w:pPr>
          </w:p>
          <w:p w:rsidR="007B7AFB" w:rsidRDefault="0095382E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宋体" w:cs="Times New Roman"/>
                <w:b/>
                <w:szCs w:val="24"/>
                <w:lang w:val="zh-CN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申请人：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 xml:space="preserve"> </w:t>
            </w:r>
          </w:p>
          <w:p w:rsidR="007B7AFB" w:rsidRDefault="0095382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hAnsi="宋体" w:cs="Times New Roman"/>
                <w:b/>
                <w:szCs w:val="24"/>
                <w:lang w:val="zh-CN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 xml:space="preserve">                                                        </w:t>
            </w:r>
            <w:r>
              <w:rPr>
                <w:rFonts w:ascii="宋体" w:hAnsi="宋体" w:cs="Times New Roman" w:hint="eastAsia"/>
                <w:b/>
                <w:szCs w:val="24"/>
              </w:rPr>
              <w:t xml:space="preserve">     </w:t>
            </w:r>
            <w:r>
              <w:rPr>
                <w:rFonts w:ascii="宋体" w:hAnsi="宋体" w:cs="Times New Roman" w:hint="eastAsia"/>
                <w:b/>
                <w:szCs w:val="24"/>
              </w:rPr>
              <w:t>年</w:t>
            </w:r>
            <w:r>
              <w:rPr>
                <w:rFonts w:ascii="宋体" w:hAnsi="宋体" w:cs="Times New Roman" w:hint="eastAsia"/>
                <w:b/>
                <w:szCs w:val="24"/>
              </w:rPr>
              <w:t xml:space="preserve">    </w:t>
            </w:r>
            <w:r>
              <w:rPr>
                <w:rFonts w:ascii="宋体" w:hAnsi="宋体" w:cs="Times New Roman" w:hint="eastAsia"/>
                <w:b/>
                <w:szCs w:val="24"/>
              </w:rPr>
              <w:t>月</w:t>
            </w:r>
            <w:r>
              <w:rPr>
                <w:rFonts w:ascii="宋体" w:hAnsi="宋体" w:cs="Times New Roman" w:hint="eastAsia"/>
                <w:b/>
                <w:szCs w:val="24"/>
              </w:rPr>
              <w:t xml:space="preserve">    </w:t>
            </w:r>
            <w:r>
              <w:rPr>
                <w:rFonts w:ascii="宋体" w:hAnsi="宋体" w:cs="Times New Roman" w:hint="eastAsia"/>
                <w:b/>
                <w:szCs w:val="24"/>
              </w:rPr>
              <w:t>日</w:t>
            </w:r>
          </w:p>
        </w:tc>
      </w:tr>
    </w:tbl>
    <w:p w:rsidR="007B7AFB" w:rsidRDefault="0095382E">
      <w:pPr>
        <w:ind w:firstLine="420"/>
        <w:jc w:val="right"/>
        <w:rPr>
          <w:rFonts w:ascii="微软雅黑" w:eastAsia="微软雅黑" w:hAnsi="微软雅黑" w:cs="微软雅黑"/>
          <w:b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 </w:t>
      </w:r>
      <w:r>
        <w:rPr>
          <w:rFonts w:ascii="微软雅黑" w:eastAsia="微软雅黑" w:hAnsi="微软雅黑" w:cs="微软雅黑" w:hint="eastAsia"/>
          <w:b/>
          <w:szCs w:val="21"/>
        </w:rPr>
        <w:t>备注：请填好后发邮件</w:t>
      </w:r>
      <w:proofErr w:type="gramStart"/>
      <w:r>
        <w:rPr>
          <w:rFonts w:ascii="微软雅黑" w:eastAsia="微软雅黑" w:hAnsi="微软雅黑" w:cs="微软雅黑" w:hint="eastAsia"/>
          <w:b/>
          <w:szCs w:val="21"/>
        </w:rPr>
        <w:t>或微信至</w:t>
      </w:r>
      <w:proofErr w:type="gramEnd"/>
      <w:r>
        <w:rPr>
          <w:rFonts w:ascii="微软雅黑" w:eastAsia="微软雅黑" w:hAnsi="微软雅黑" w:cs="微软雅黑" w:hint="eastAsia"/>
          <w:b/>
          <w:szCs w:val="21"/>
        </w:rPr>
        <w:t>办公室</w:t>
      </w:r>
    </w:p>
    <w:sectPr w:rsidR="007B7A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82E" w:rsidRDefault="0095382E" w:rsidP="0059696D">
      <w:pPr>
        <w:spacing w:line="240" w:lineRule="auto"/>
        <w:ind w:firstLine="420"/>
      </w:pPr>
      <w:r>
        <w:separator/>
      </w:r>
    </w:p>
  </w:endnote>
  <w:endnote w:type="continuationSeparator" w:id="0">
    <w:p w:rsidR="0095382E" w:rsidRDefault="0095382E" w:rsidP="0059696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隶书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charset w:val="86"/>
    <w:family w:val="modern"/>
    <w:pitch w:val="default"/>
    <w:sig w:usb0="800002BF" w:usb1="38CF7CFA" w:usb2="00000016" w:usb3="00000000" w:csb0="00040001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FB" w:rsidRDefault="007B7AF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FB" w:rsidRDefault="007B7AF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6D" w:rsidRDefault="005969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82E" w:rsidRDefault="0095382E" w:rsidP="0059696D">
      <w:pPr>
        <w:spacing w:line="240" w:lineRule="auto"/>
        <w:ind w:firstLine="420"/>
      </w:pPr>
      <w:r>
        <w:separator/>
      </w:r>
    </w:p>
  </w:footnote>
  <w:footnote w:type="continuationSeparator" w:id="0">
    <w:p w:rsidR="0095382E" w:rsidRDefault="0095382E" w:rsidP="0059696D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FB" w:rsidRDefault="007B7AFB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FB" w:rsidRDefault="007B7AFB">
    <w:pPr>
      <w:pStyle w:val="a5"/>
      <w:ind w:firstLineChars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FB" w:rsidRDefault="007B7AF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FB"/>
    <w:rsid w:val="002E3B70"/>
    <w:rsid w:val="0059696D"/>
    <w:rsid w:val="007B7AFB"/>
    <w:rsid w:val="0095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00" w:lineRule="auto"/>
      <w:ind w:firstLineChars="200" w:firstLine="20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ind w:firstLineChars="0" w:firstLine="0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hAnsi="Times New Roman" w:cs="Times New Roman"/>
      <w:sz w:val="18"/>
      <w:szCs w:val="20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Normal (Web)"/>
    <w:basedOn w:val="a"/>
    <w:link w:val="Char2"/>
    <w:uiPriority w:val="99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/>
      <w:kern w:val="0"/>
      <w:sz w:val="24"/>
      <w:szCs w:val="24"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Hyperlink"/>
    <w:qFormat/>
    <w:rPr>
      <w:color w:val="261CDC"/>
      <w:u w:val="single"/>
    </w:rPr>
  </w:style>
  <w:style w:type="character" w:customStyle="1" w:styleId="bjh-p">
    <w:name w:val="bjh-p"/>
    <w:basedOn w:val="a0"/>
    <w:qFormat/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20"/>
    </w:rPr>
  </w:style>
  <w:style w:type="paragraph" w:styleId="a9">
    <w:name w:val="List Paragraph"/>
    <w:basedOn w:val="a"/>
    <w:uiPriority w:val="34"/>
    <w:qFormat/>
    <w:pPr>
      <w:ind w:firstLine="420"/>
    </w:pPr>
  </w:style>
  <w:style w:type="paragraph" w:customStyle="1" w:styleId="10">
    <w:name w:val="列出段落1"/>
    <w:basedOn w:val="a"/>
    <w:uiPriority w:val="99"/>
    <w:qFormat/>
    <w:pPr>
      <w:spacing w:line="240" w:lineRule="auto"/>
      <w:ind w:firstLine="420"/>
    </w:pPr>
    <w:rPr>
      <w:rFonts w:cs="Times New Roman"/>
    </w:rPr>
  </w:style>
  <w:style w:type="character" w:customStyle="1" w:styleId="1Char">
    <w:name w:val="标题 1 Char"/>
    <w:basedOn w:val="a0"/>
    <w:link w:val="1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2">
    <w:name w:val="普通(网站) Char"/>
    <w:link w:val="a6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00" w:lineRule="auto"/>
      <w:ind w:firstLineChars="200" w:firstLine="20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ind w:firstLineChars="0" w:firstLine="0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hAnsi="Times New Roman" w:cs="Times New Roman"/>
      <w:sz w:val="18"/>
      <w:szCs w:val="20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Normal (Web)"/>
    <w:basedOn w:val="a"/>
    <w:link w:val="Char2"/>
    <w:uiPriority w:val="99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/>
      <w:kern w:val="0"/>
      <w:sz w:val="24"/>
      <w:szCs w:val="24"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Hyperlink"/>
    <w:qFormat/>
    <w:rPr>
      <w:color w:val="261CDC"/>
      <w:u w:val="single"/>
    </w:rPr>
  </w:style>
  <w:style w:type="character" w:customStyle="1" w:styleId="bjh-p">
    <w:name w:val="bjh-p"/>
    <w:basedOn w:val="a0"/>
    <w:qFormat/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20"/>
    </w:rPr>
  </w:style>
  <w:style w:type="paragraph" w:styleId="a9">
    <w:name w:val="List Paragraph"/>
    <w:basedOn w:val="a"/>
    <w:uiPriority w:val="34"/>
    <w:qFormat/>
    <w:pPr>
      <w:ind w:firstLine="420"/>
    </w:pPr>
  </w:style>
  <w:style w:type="paragraph" w:customStyle="1" w:styleId="10">
    <w:name w:val="列出段落1"/>
    <w:basedOn w:val="a"/>
    <w:uiPriority w:val="99"/>
    <w:qFormat/>
    <w:pPr>
      <w:spacing w:line="240" w:lineRule="auto"/>
      <w:ind w:firstLine="420"/>
    </w:pPr>
    <w:rPr>
      <w:rFonts w:cs="Times New Roman"/>
    </w:rPr>
  </w:style>
  <w:style w:type="character" w:customStyle="1" w:styleId="1Char">
    <w:name w:val="标题 1 Char"/>
    <w:basedOn w:val="a0"/>
    <w:link w:val="1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2">
    <w:name w:val="普通(网站) Char"/>
    <w:link w:val="a6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861B8B-F2C9-45D4-9AB6-B6CC40E7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2565</Characters>
  <Application>Microsoft Office Word</Application>
  <DocSecurity>0</DocSecurity>
  <Lines>21</Lines>
  <Paragraphs>6</Paragraphs>
  <ScaleCrop>false</ScaleCrop>
  <Company>MS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</dc:creator>
  <cp:lastModifiedBy>Administrator</cp:lastModifiedBy>
  <cp:revision>4</cp:revision>
  <cp:lastPrinted>2018-03-29T01:12:00Z</cp:lastPrinted>
  <dcterms:created xsi:type="dcterms:W3CDTF">2019-09-11T08:30:00Z</dcterms:created>
  <dcterms:modified xsi:type="dcterms:W3CDTF">2019-09-11T08:30:00Z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